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70" w:rsidRDefault="00B63357" w:rsidP="006D3670">
      <w:pPr>
        <w:jc w:val="both"/>
        <w:rPr>
          <w:rFonts w:ascii="Times New Roman" w:hAnsi="Times New Roman" w:cs="Times New Roman"/>
        </w:rPr>
      </w:pPr>
      <w:r w:rsidRPr="00B63357">
        <w:rPr>
          <w:rFonts w:ascii="Times New Roman" w:hAnsi="Times New Roman" w:cs="Times New Roman"/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00.15pt;margin-top:-46.3pt;width:186.95pt;height:52.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" filled="f" stroked="f">
            <v:textbox>
              <w:txbxContent>
                <w:p w:rsidR="00426DDE" w:rsidRPr="006D3670" w:rsidRDefault="00426DDE" w:rsidP="006D367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D3670">
                    <w:rPr>
                      <w:rFonts w:ascii="Times New Roman" w:hAnsi="Times New Roman" w:cs="Times New Roman"/>
                    </w:rPr>
                    <w:t>REPUBLIC OF MALI</w:t>
                  </w:r>
                </w:p>
                <w:p w:rsidR="00426DDE" w:rsidRPr="006D3670" w:rsidRDefault="00426DDE" w:rsidP="006D367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D3670">
                    <w:rPr>
                      <w:rFonts w:ascii="Times New Roman" w:hAnsi="Times New Roman" w:cs="Times New Roman"/>
                    </w:rPr>
                    <w:t>A people - A goal- A faith</w:t>
                  </w:r>
                </w:p>
              </w:txbxContent>
            </v:textbox>
          </v:shape>
        </w:pict>
      </w:r>
      <w:r w:rsidRPr="00B63357">
        <w:rPr>
          <w:rFonts w:ascii="Times New Roman" w:hAnsi="Times New Roman" w:cs="Times New Roman"/>
          <w:noProof/>
          <w:lang w:eastAsia="en-GB"/>
        </w:rPr>
        <w:pict>
          <v:shape id="_x0000_s1027" type="#_x0000_t202" style="position:absolute;left:0;text-align:left;margin-left:-36.4pt;margin-top:-54.3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" filled="f" stroked="f">
            <v:textbox style="mso-fit-shape-to-text:t">
              <w:txbxContent>
                <w:p w:rsidR="00426DDE" w:rsidRPr="006D3670" w:rsidRDefault="00426DDE" w:rsidP="006D367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D3670">
                    <w:rPr>
                      <w:rFonts w:ascii="Times New Roman" w:hAnsi="Times New Roman" w:cs="Times New Roman"/>
                    </w:rPr>
                    <w:t>PRESIDENCY OF THE REPUBLIC</w:t>
                  </w:r>
                </w:p>
                <w:p w:rsidR="00426DDE" w:rsidRPr="006D3670" w:rsidRDefault="00426DDE" w:rsidP="006D3670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6D3670">
                    <w:rPr>
                      <w:rFonts w:ascii="Times New Roman" w:hAnsi="Times New Roman" w:cs="Times New Roman"/>
                    </w:rPr>
                    <w:t>GENERAL SECRETARIAT</w:t>
                  </w:r>
                </w:p>
              </w:txbxContent>
            </v:textbox>
          </v:shape>
        </w:pict>
      </w:r>
    </w:p>
    <w:p w:rsidR="006D3670" w:rsidRDefault="006D3670" w:rsidP="006D3670">
      <w:pPr>
        <w:tabs>
          <w:tab w:val="left" w:pos="195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6D3670" w:rsidRPr="008B668B" w:rsidRDefault="006D3670" w:rsidP="006D3670">
      <w:pPr>
        <w:tabs>
          <w:tab w:val="left" w:pos="1950"/>
        </w:tabs>
        <w:jc w:val="center"/>
        <w:rPr>
          <w:rFonts w:ascii="Times New Roman" w:hAnsi="Times New Roman" w:cs="Times New Roman"/>
          <w:sz w:val="28"/>
        </w:rPr>
      </w:pPr>
      <w:r w:rsidRPr="008B668B">
        <w:rPr>
          <w:rFonts w:ascii="Times New Roman" w:hAnsi="Times New Roman" w:cs="Times New Roman"/>
          <w:sz w:val="28"/>
        </w:rPr>
        <w:t>Decre</w:t>
      </w:r>
      <w:r w:rsidR="00B75563" w:rsidRPr="008B668B">
        <w:rPr>
          <w:rFonts w:ascii="Times New Roman" w:hAnsi="Times New Roman" w:cs="Times New Roman"/>
          <w:sz w:val="28"/>
        </w:rPr>
        <w:t>e</w:t>
      </w:r>
      <w:r w:rsidRPr="008B668B">
        <w:rPr>
          <w:rFonts w:ascii="Times New Roman" w:hAnsi="Times New Roman" w:cs="Times New Roman"/>
          <w:sz w:val="28"/>
        </w:rPr>
        <w:t xml:space="preserve"> N°2014-</w:t>
      </w:r>
      <w:r w:rsidRPr="008B668B">
        <w:rPr>
          <w:rFonts w:ascii="Times New Roman" w:hAnsi="Times New Roman" w:cs="Times New Roman"/>
          <w:sz w:val="28"/>
          <w:u w:val="single"/>
        </w:rPr>
        <w:t xml:space="preserve">0609         </w:t>
      </w:r>
      <w:r w:rsidRPr="008B668B">
        <w:rPr>
          <w:rFonts w:ascii="Times New Roman" w:hAnsi="Times New Roman" w:cs="Times New Roman"/>
          <w:sz w:val="28"/>
        </w:rPr>
        <w:t>/P-RM of August 14</w:t>
      </w:r>
      <w:r w:rsidRPr="008B668B">
        <w:rPr>
          <w:rFonts w:ascii="Times New Roman" w:hAnsi="Times New Roman" w:cs="Times New Roman"/>
          <w:sz w:val="28"/>
          <w:vertAlign w:val="superscript"/>
        </w:rPr>
        <w:t>th</w:t>
      </w:r>
      <w:r w:rsidRPr="008B668B">
        <w:rPr>
          <w:rFonts w:ascii="Times New Roman" w:hAnsi="Times New Roman" w:cs="Times New Roman"/>
          <w:sz w:val="28"/>
        </w:rPr>
        <w:t xml:space="preserve"> 2014</w:t>
      </w:r>
    </w:p>
    <w:p w:rsidR="004347A4" w:rsidRPr="008B668B" w:rsidRDefault="00B75563">
      <w:pPr>
        <w:jc w:val="center"/>
        <w:rPr>
          <w:rFonts w:ascii="Times New Roman" w:hAnsi="Times New Roman" w:cs="Times New Roman"/>
          <w:b/>
          <w:sz w:val="28"/>
        </w:rPr>
      </w:pPr>
      <w:r w:rsidRPr="008B668B">
        <w:rPr>
          <w:rFonts w:ascii="Times New Roman" w:hAnsi="Times New Roman" w:cs="Times New Roman"/>
          <w:b/>
          <w:sz w:val="28"/>
        </w:rPr>
        <w:t xml:space="preserve">REGARDING THE CREATION OF </w:t>
      </w:r>
      <w:r w:rsidR="004347A4" w:rsidRPr="008B668B">
        <w:rPr>
          <w:rFonts w:ascii="Times New Roman" w:hAnsi="Times New Roman" w:cs="Times New Roman"/>
          <w:b/>
          <w:sz w:val="28"/>
        </w:rPr>
        <w:t>THE</w:t>
      </w:r>
      <w:r w:rsidRPr="008B668B">
        <w:rPr>
          <w:rFonts w:ascii="Times New Roman" w:hAnsi="Times New Roman" w:cs="Times New Roman"/>
          <w:b/>
          <w:sz w:val="28"/>
        </w:rPr>
        <w:t xml:space="preserve"> NATIONAL COUNCIL FOR </w:t>
      </w:r>
      <w:r w:rsidR="00881B6D" w:rsidRPr="008B668B">
        <w:rPr>
          <w:rFonts w:ascii="Times New Roman" w:hAnsi="Times New Roman" w:cs="Times New Roman"/>
          <w:b/>
          <w:sz w:val="28"/>
        </w:rPr>
        <w:t>SECURITY SECTOR REFORM</w:t>
      </w:r>
    </w:p>
    <w:p w:rsidR="004347A4" w:rsidRPr="008B668B" w:rsidRDefault="004347A4">
      <w:pPr>
        <w:jc w:val="center"/>
        <w:rPr>
          <w:rFonts w:ascii="Times New Roman" w:hAnsi="Times New Roman" w:cs="Times New Roman"/>
          <w:sz w:val="28"/>
        </w:rPr>
      </w:pPr>
    </w:p>
    <w:p w:rsidR="004347A4" w:rsidRPr="008B668B" w:rsidRDefault="006D3670">
      <w:pPr>
        <w:tabs>
          <w:tab w:val="center" w:pos="4536"/>
        </w:tabs>
        <w:jc w:val="center"/>
        <w:rPr>
          <w:rFonts w:ascii="Times New Roman" w:hAnsi="Times New Roman" w:cs="Times New Roman"/>
          <w:b/>
          <w:sz w:val="28"/>
        </w:rPr>
      </w:pPr>
      <w:r w:rsidRPr="008B668B">
        <w:rPr>
          <w:rFonts w:ascii="Times New Roman" w:hAnsi="Times New Roman" w:cs="Times New Roman"/>
          <w:b/>
          <w:sz w:val="28"/>
        </w:rPr>
        <w:t>The President of the Republic,</w:t>
      </w:r>
    </w:p>
    <w:p w:rsidR="00020792" w:rsidRPr="008B668B" w:rsidRDefault="00020792" w:rsidP="00885F84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According to the Constitution</w:t>
      </w:r>
      <w:proofErr w:type="gramStart"/>
      <w:r w:rsidRPr="008B668B">
        <w:rPr>
          <w:rFonts w:ascii="Times New Roman" w:hAnsi="Times New Roman" w:cs="Times New Roman"/>
          <w:sz w:val="24"/>
          <w:szCs w:val="20"/>
        </w:rPr>
        <w:t>;</w:t>
      </w:r>
      <w:proofErr w:type="gramEnd"/>
    </w:p>
    <w:p w:rsidR="00020792" w:rsidRPr="008B668B" w:rsidRDefault="00020792" w:rsidP="00885F84">
      <w:pPr>
        <w:tabs>
          <w:tab w:val="center" w:pos="4536"/>
        </w:tabs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According to the </w:t>
      </w:r>
      <w:r w:rsidR="00B75563" w:rsidRPr="008B668B">
        <w:rPr>
          <w:rFonts w:ascii="Times New Roman" w:hAnsi="Times New Roman" w:cs="Times New Roman"/>
          <w:sz w:val="24"/>
          <w:szCs w:val="20"/>
        </w:rPr>
        <w:t>L</w:t>
      </w:r>
      <w:r w:rsidRPr="008B668B">
        <w:rPr>
          <w:rFonts w:ascii="Times New Roman" w:hAnsi="Times New Roman" w:cs="Times New Roman"/>
          <w:sz w:val="24"/>
          <w:szCs w:val="20"/>
        </w:rPr>
        <w:t>aw n°04-051 of November 23</w:t>
      </w:r>
      <w:r w:rsidRPr="008B668B">
        <w:rPr>
          <w:rFonts w:ascii="Times New Roman" w:hAnsi="Times New Roman" w:cs="Times New Roman"/>
          <w:sz w:val="24"/>
          <w:szCs w:val="20"/>
          <w:vertAlign w:val="superscript"/>
        </w:rPr>
        <w:t>rd</w:t>
      </w:r>
      <w:r w:rsidRPr="008B668B">
        <w:rPr>
          <w:rFonts w:ascii="Times New Roman" w:hAnsi="Times New Roman" w:cs="Times New Roman"/>
          <w:sz w:val="24"/>
          <w:szCs w:val="20"/>
        </w:rPr>
        <w:t xml:space="preserve"> 2004 </w:t>
      </w:r>
      <w:r w:rsidR="004347A4" w:rsidRPr="008B668B">
        <w:rPr>
          <w:rFonts w:ascii="Times New Roman" w:hAnsi="Times New Roman" w:cs="Times New Roman"/>
          <w:sz w:val="24"/>
          <w:szCs w:val="20"/>
        </w:rPr>
        <w:t xml:space="preserve">regarding </w:t>
      </w:r>
      <w:r w:rsidRPr="008B668B">
        <w:rPr>
          <w:rFonts w:ascii="Times New Roman" w:hAnsi="Times New Roman" w:cs="Times New Roman"/>
          <w:sz w:val="24"/>
          <w:szCs w:val="20"/>
        </w:rPr>
        <w:t>the general organisation of National Defence</w:t>
      </w:r>
      <w:proofErr w:type="gramStart"/>
      <w:r w:rsidRPr="008B668B">
        <w:rPr>
          <w:rFonts w:ascii="Times New Roman" w:hAnsi="Times New Roman" w:cs="Times New Roman"/>
          <w:sz w:val="24"/>
          <w:szCs w:val="20"/>
        </w:rPr>
        <w:t>;</w:t>
      </w:r>
      <w:proofErr w:type="gramEnd"/>
    </w:p>
    <w:p w:rsidR="004347A4" w:rsidRPr="008B668B" w:rsidRDefault="00020792">
      <w:pPr>
        <w:tabs>
          <w:tab w:val="center" w:pos="4536"/>
        </w:tabs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8B668B">
        <w:rPr>
          <w:rFonts w:ascii="Times New Roman" w:hAnsi="Times New Roman" w:cs="Times New Roman"/>
          <w:b/>
          <w:sz w:val="28"/>
          <w:u w:val="single"/>
        </w:rPr>
        <w:t>DECREES</w:t>
      </w:r>
      <w:r w:rsidRPr="008B668B">
        <w:rPr>
          <w:rFonts w:ascii="Times New Roman" w:hAnsi="Times New Roman" w:cs="Times New Roman"/>
          <w:b/>
          <w:sz w:val="28"/>
        </w:rPr>
        <w:t>:</w:t>
      </w:r>
    </w:p>
    <w:p w:rsidR="00020792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st</w:t>
      </w:r>
      <w:r w:rsidR="007F12F8"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="007F12F8"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7F12F8" w:rsidRPr="008B668B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E64EAB" w:rsidRPr="008B668B">
        <w:rPr>
          <w:rFonts w:ascii="Times New Roman" w:hAnsi="Times New Roman" w:cs="Times New Roman"/>
          <w:sz w:val="24"/>
          <w:szCs w:val="20"/>
        </w:rPr>
        <w:t>A National Council for Security Sector Reform</w:t>
      </w:r>
      <w:r w:rsidR="00E64EAB" w:rsidRPr="008B668B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793624" w:rsidRPr="008B668B">
        <w:rPr>
          <w:rFonts w:ascii="Times New Roman" w:hAnsi="Times New Roman" w:cs="Times New Roman"/>
          <w:sz w:val="24"/>
          <w:szCs w:val="20"/>
        </w:rPr>
        <w:t xml:space="preserve">is </w:t>
      </w:r>
      <w:r w:rsidR="007F12F8" w:rsidRPr="008B668B">
        <w:rPr>
          <w:rFonts w:ascii="Times New Roman" w:hAnsi="Times New Roman" w:cs="Times New Roman"/>
          <w:sz w:val="24"/>
          <w:szCs w:val="20"/>
        </w:rPr>
        <w:t xml:space="preserve">created under the authority of the President of the Republic, </w:t>
      </w:r>
      <w:r w:rsidR="00793624" w:rsidRPr="008B668B">
        <w:rPr>
          <w:rFonts w:ascii="Times New Roman" w:hAnsi="Times New Roman" w:cs="Times New Roman"/>
          <w:sz w:val="24"/>
          <w:szCs w:val="20"/>
        </w:rPr>
        <w:t>abbreviated as</w:t>
      </w:r>
      <w:r w:rsidR="007F12F8" w:rsidRPr="008B668B">
        <w:rPr>
          <w:rFonts w:ascii="Times New Roman" w:hAnsi="Times New Roman" w:cs="Times New Roman"/>
          <w:sz w:val="24"/>
          <w:szCs w:val="20"/>
        </w:rPr>
        <w:t xml:space="preserve"> C.N.R.S.S.</w:t>
      </w:r>
    </w:p>
    <w:p w:rsidR="00020792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2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nd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</w:t>
      </w:r>
      <w:r w:rsidR="007F12F8" w:rsidRPr="008B668B">
        <w:rPr>
          <w:rFonts w:ascii="Times New Roman" w:hAnsi="Times New Roman" w:cs="Times New Roman"/>
          <w:b/>
          <w:sz w:val="24"/>
          <w:szCs w:val="20"/>
          <w:u w:val="single"/>
        </w:rPr>
        <w:t>e :</w:t>
      </w:r>
      <w:proofErr w:type="gramEnd"/>
      <w:r w:rsidR="007F12F8" w:rsidRPr="008B668B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7F12F8" w:rsidRPr="008B668B">
        <w:rPr>
          <w:rFonts w:ascii="Times New Roman" w:hAnsi="Times New Roman" w:cs="Times New Roman"/>
          <w:sz w:val="24"/>
          <w:szCs w:val="20"/>
        </w:rPr>
        <w:t xml:space="preserve">The National </w:t>
      </w:r>
      <w:r w:rsidR="003B75A2" w:rsidRPr="008B668B">
        <w:rPr>
          <w:rFonts w:ascii="Times New Roman" w:hAnsi="Times New Roman" w:cs="Times New Roman"/>
          <w:sz w:val="24"/>
          <w:szCs w:val="20"/>
        </w:rPr>
        <w:t>Council</w:t>
      </w:r>
      <w:r w:rsidR="007F12F8" w:rsidRPr="008B668B">
        <w:rPr>
          <w:rFonts w:ascii="Times New Roman" w:hAnsi="Times New Roman" w:cs="Times New Roman"/>
          <w:sz w:val="24"/>
          <w:szCs w:val="20"/>
        </w:rPr>
        <w:t xml:space="preserve"> for </w:t>
      </w:r>
      <w:r w:rsidR="00E64EAB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7F12F8" w:rsidRPr="008B668B">
        <w:rPr>
          <w:rFonts w:ascii="Times New Roman" w:hAnsi="Times New Roman" w:cs="Times New Roman"/>
          <w:sz w:val="24"/>
          <w:szCs w:val="20"/>
        </w:rPr>
        <w:t xml:space="preserve"> has the </w:t>
      </w:r>
      <w:r w:rsidR="00E64EAB" w:rsidRPr="008B668B">
        <w:rPr>
          <w:rFonts w:ascii="Times New Roman" w:hAnsi="Times New Roman" w:cs="Times New Roman"/>
          <w:sz w:val="24"/>
          <w:szCs w:val="20"/>
        </w:rPr>
        <w:t xml:space="preserve">following </w:t>
      </w:r>
      <w:r w:rsidR="007F12F8" w:rsidRPr="008B668B">
        <w:rPr>
          <w:rFonts w:ascii="Times New Roman" w:hAnsi="Times New Roman" w:cs="Times New Roman"/>
          <w:sz w:val="24"/>
          <w:szCs w:val="20"/>
        </w:rPr>
        <w:t xml:space="preserve">mission : </w:t>
      </w:r>
    </w:p>
    <w:p w:rsidR="00020792" w:rsidRPr="008B668B" w:rsidRDefault="00D706B3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3C2D74" w:rsidRPr="008B668B">
        <w:rPr>
          <w:rFonts w:ascii="Times New Roman" w:hAnsi="Times New Roman" w:cs="Times New Roman"/>
          <w:sz w:val="24"/>
          <w:szCs w:val="20"/>
        </w:rPr>
        <w:t xml:space="preserve">o define the strategic orientation and to </w:t>
      </w:r>
      <w:r w:rsidR="004347A4" w:rsidRPr="008B668B">
        <w:rPr>
          <w:rFonts w:ascii="Times New Roman" w:hAnsi="Times New Roman" w:cs="Times New Roman"/>
          <w:sz w:val="24"/>
          <w:szCs w:val="20"/>
        </w:rPr>
        <w:t xml:space="preserve">set </w:t>
      </w:r>
      <w:r w:rsidR="003C2D74" w:rsidRPr="008B668B">
        <w:rPr>
          <w:rFonts w:ascii="Times New Roman" w:hAnsi="Times New Roman" w:cs="Times New Roman"/>
          <w:sz w:val="24"/>
          <w:szCs w:val="20"/>
        </w:rPr>
        <w:t xml:space="preserve">the national priorities concerning </w:t>
      </w:r>
      <w:r w:rsidR="00E64EAB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4347A4" w:rsidRPr="008B668B">
        <w:rPr>
          <w:rFonts w:ascii="Times New Roman" w:hAnsi="Times New Roman" w:cs="Times New Roman"/>
          <w:sz w:val="24"/>
          <w:szCs w:val="20"/>
        </w:rPr>
        <w:t>;</w:t>
      </w:r>
    </w:p>
    <w:p w:rsidR="003C2D74" w:rsidRPr="008B668B" w:rsidRDefault="00D706B3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3C2D74" w:rsidRPr="008B668B">
        <w:rPr>
          <w:rFonts w:ascii="Times New Roman" w:hAnsi="Times New Roman" w:cs="Times New Roman"/>
          <w:sz w:val="24"/>
          <w:szCs w:val="20"/>
        </w:rPr>
        <w:t xml:space="preserve">o decide the orientations and/or </w:t>
      </w:r>
      <w:r w:rsidR="00F005CF" w:rsidRPr="008B668B">
        <w:rPr>
          <w:rFonts w:ascii="Times New Roman" w:hAnsi="Times New Roman" w:cs="Times New Roman"/>
          <w:sz w:val="24"/>
          <w:szCs w:val="20"/>
        </w:rPr>
        <w:t xml:space="preserve">any </w:t>
      </w:r>
      <w:bookmarkStart w:id="0" w:name="_GoBack"/>
      <w:bookmarkEnd w:id="0"/>
      <w:r w:rsidR="003C2D74" w:rsidRPr="008B668B">
        <w:rPr>
          <w:rFonts w:ascii="Times New Roman" w:hAnsi="Times New Roman" w:cs="Times New Roman"/>
          <w:sz w:val="24"/>
          <w:szCs w:val="20"/>
        </w:rPr>
        <w:t xml:space="preserve">corrective measures during the </w:t>
      </w:r>
      <w:r w:rsidRPr="008B668B">
        <w:rPr>
          <w:rFonts w:ascii="Times New Roman" w:hAnsi="Times New Roman" w:cs="Times New Roman"/>
          <w:sz w:val="24"/>
          <w:szCs w:val="20"/>
        </w:rPr>
        <w:t>process;</w:t>
      </w:r>
    </w:p>
    <w:p w:rsidR="00020792" w:rsidRPr="008B668B" w:rsidRDefault="00D706B3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3C2D74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A43295" w:rsidRPr="008B668B">
        <w:rPr>
          <w:rFonts w:ascii="Times New Roman" w:hAnsi="Times New Roman" w:cs="Times New Roman"/>
          <w:sz w:val="24"/>
          <w:szCs w:val="20"/>
        </w:rPr>
        <w:t>arbitrate and valid</w:t>
      </w:r>
      <w:r w:rsidR="00B75563" w:rsidRPr="008B668B">
        <w:rPr>
          <w:rFonts w:ascii="Times New Roman" w:hAnsi="Times New Roman" w:cs="Times New Roman"/>
          <w:sz w:val="24"/>
          <w:szCs w:val="20"/>
        </w:rPr>
        <w:t>ate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 the budgets proposed by the Coordination C</w:t>
      </w:r>
      <w:r w:rsidR="00C9201C" w:rsidRPr="008B668B">
        <w:rPr>
          <w:rFonts w:ascii="Times New Roman" w:hAnsi="Times New Roman" w:cs="Times New Roman"/>
          <w:sz w:val="24"/>
          <w:szCs w:val="20"/>
        </w:rPr>
        <w:t>ell;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  </w:t>
      </w:r>
    </w:p>
    <w:p w:rsidR="00020792" w:rsidRPr="008B668B" w:rsidRDefault="00D706B3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1D2336" w:rsidRPr="008B668B">
        <w:rPr>
          <w:rFonts w:ascii="Times New Roman" w:hAnsi="Times New Roman" w:cs="Times New Roman"/>
          <w:sz w:val="24"/>
          <w:szCs w:val="20"/>
        </w:rPr>
        <w:t>ensure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 the mobilization of the </w:t>
      </w:r>
      <w:r w:rsidR="003B75A2" w:rsidRPr="008B668B">
        <w:rPr>
          <w:rFonts w:ascii="Times New Roman" w:hAnsi="Times New Roman" w:cs="Times New Roman"/>
          <w:sz w:val="24"/>
          <w:szCs w:val="20"/>
        </w:rPr>
        <w:t>resources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 induced by </w:t>
      </w:r>
      <w:r w:rsidR="00E64EAB" w:rsidRPr="008B668B">
        <w:rPr>
          <w:rFonts w:ascii="Times New Roman" w:hAnsi="Times New Roman" w:cs="Times New Roman"/>
          <w:sz w:val="24"/>
          <w:szCs w:val="20"/>
        </w:rPr>
        <w:t xml:space="preserve">Security Sector </w:t>
      </w:r>
      <w:r w:rsidR="00A43295" w:rsidRPr="008B668B">
        <w:rPr>
          <w:rFonts w:ascii="Times New Roman" w:hAnsi="Times New Roman" w:cs="Times New Roman"/>
          <w:sz w:val="24"/>
          <w:szCs w:val="20"/>
        </w:rPr>
        <w:t>Reform</w:t>
      </w:r>
      <w:r w:rsidRPr="008B668B">
        <w:rPr>
          <w:rFonts w:ascii="Times New Roman" w:hAnsi="Times New Roman" w:cs="Times New Roman"/>
          <w:sz w:val="24"/>
          <w:szCs w:val="20"/>
        </w:rPr>
        <w:t>;</w:t>
      </w:r>
    </w:p>
    <w:p w:rsidR="00020792" w:rsidRPr="008B668B" w:rsidRDefault="00D706B3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1D2336" w:rsidRPr="008B668B">
        <w:rPr>
          <w:rFonts w:ascii="Times New Roman" w:hAnsi="Times New Roman" w:cs="Times New Roman"/>
          <w:sz w:val="24"/>
          <w:szCs w:val="20"/>
        </w:rPr>
        <w:t>ensure</w:t>
      </w:r>
      <w:r w:rsidR="00A43295" w:rsidRPr="008B668B">
        <w:rPr>
          <w:rFonts w:ascii="Times New Roman" w:hAnsi="Times New Roman" w:cs="Times New Roman"/>
          <w:sz w:val="24"/>
          <w:szCs w:val="20"/>
        </w:rPr>
        <w:t xml:space="preserve"> the effective implementation </w:t>
      </w:r>
      <w:r w:rsidR="003B75A2" w:rsidRPr="008B668B">
        <w:rPr>
          <w:rFonts w:ascii="Times New Roman" w:hAnsi="Times New Roman" w:cs="Times New Roman"/>
          <w:sz w:val="24"/>
          <w:szCs w:val="20"/>
        </w:rPr>
        <w:t xml:space="preserve">of the results of </w:t>
      </w:r>
      <w:r w:rsidR="001D2336" w:rsidRPr="008B668B">
        <w:rPr>
          <w:rFonts w:ascii="Times New Roman" w:hAnsi="Times New Roman" w:cs="Times New Roman"/>
          <w:sz w:val="24"/>
          <w:szCs w:val="20"/>
        </w:rPr>
        <w:t xml:space="preserve">the </w:t>
      </w:r>
      <w:r w:rsidR="003B75A2" w:rsidRPr="008B668B">
        <w:rPr>
          <w:rFonts w:ascii="Times New Roman" w:hAnsi="Times New Roman" w:cs="Times New Roman"/>
          <w:sz w:val="24"/>
          <w:szCs w:val="20"/>
        </w:rPr>
        <w:t>reform process.</w:t>
      </w:r>
      <w:proofErr w:type="gramEnd"/>
    </w:p>
    <w:p w:rsidR="00885F84" w:rsidRPr="008B668B" w:rsidRDefault="00885F84" w:rsidP="00BB33F4">
      <w:pPr>
        <w:jc w:val="both"/>
        <w:rPr>
          <w:rFonts w:ascii="Times New Roman" w:hAnsi="Times New Roman" w:cs="Times New Roman"/>
          <w:sz w:val="24"/>
          <w:szCs w:val="20"/>
        </w:rPr>
      </w:pPr>
    </w:p>
    <w:p w:rsidR="00020792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3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rd</w:t>
      </w:r>
      <w:r w:rsidR="00920C48"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="00920C48"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920C48" w:rsidRPr="008B668B">
        <w:rPr>
          <w:rFonts w:ascii="Times New Roman" w:hAnsi="Times New Roman" w:cs="Times New Roman"/>
          <w:sz w:val="24"/>
          <w:szCs w:val="20"/>
        </w:rPr>
        <w:t xml:space="preserve"> The National Council for the Reform of the Security Sector is assisted by a Coordination </w:t>
      </w:r>
      <w:r w:rsidR="006D30E4" w:rsidRPr="008B668B">
        <w:rPr>
          <w:rFonts w:ascii="Times New Roman" w:hAnsi="Times New Roman" w:cs="Times New Roman"/>
          <w:sz w:val="24"/>
          <w:szCs w:val="20"/>
        </w:rPr>
        <w:t>Cell</w:t>
      </w:r>
      <w:r w:rsidR="00920C48" w:rsidRPr="008B668B">
        <w:rPr>
          <w:rFonts w:ascii="Times New Roman" w:hAnsi="Times New Roman" w:cs="Times New Roman"/>
          <w:sz w:val="24"/>
          <w:szCs w:val="20"/>
        </w:rPr>
        <w:t>.</w:t>
      </w:r>
    </w:p>
    <w:p w:rsidR="000A58B2" w:rsidRPr="008B668B" w:rsidRDefault="000A58B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Coordination </w:t>
      </w:r>
      <w:r w:rsidR="00C9201C" w:rsidRPr="008B668B">
        <w:rPr>
          <w:rFonts w:ascii="Times New Roman" w:hAnsi="Times New Roman" w:cs="Times New Roman"/>
          <w:sz w:val="24"/>
          <w:szCs w:val="20"/>
        </w:rPr>
        <w:t>C</w:t>
      </w:r>
      <w:r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Pr="008B668B">
        <w:rPr>
          <w:rFonts w:ascii="Times New Roman" w:hAnsi="Times New Roman" w:cs="Times New Roman"/>
          <w:sz w:val="24"/>
          <w:szCs w:val="20"/>
        </w:rPr>
        <w:t xml:space="preserve"> is the operational </w:t>
      </w:r>
      <w:r w:rsidR="00E64EAB" w:rsidRPr="008B668B">
        <w:rPr>
          <w:rFonts w:ascii="Times New Roman" w:hAnsi="Times New Roman" w:cs="Times New Roman"/>
          <w:sz w:val="24"/>
          <w:szCs w:val="20"/>
        </w:rPr>
        <w:t>arm</w:t>
      </w:r>
      <w:r w:rsidRPr="008B668B">
        <w:rPr>
          <w:rFonts w:ascii="Times New Roman" w:hAnsi="Times New Roman" w:cs="Times New Roman"/>
          <w:sz w:val="24"/>
          <w:szCs w:val="20"/>
        </w:rPr>
        <w:t xml:space="preserve"> of the National Council for </w:t>
      </w:r>
      <w:r w:rsidR="00E64EAB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Pr="008B668B">
        <w:rPr>
          <w:rFonts w:ascii="Times New Roman" w:hAnsi="Times New Roman" w:cs="Times New Roman"/>
          <w:sz w:val="24"/>
          <w:szCs w:val="20"/>
        </w:rPr>
        <w:t xml:space="preserve"> (CNRSS).</w:t>
      </w:r>
    </w:p>
    <w:p w:rsidR="007238AB" w:rsidRPr="008B668B" w:rsidRDefault="006D30E4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4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</w:t>
      </w:r>
      <w:r w:rsidR="00020792"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:</w:t>
      </w:r>
      <w:proofErr w:type="gramEnd"/>
      <w:r w:rsidR="00DA7ECD" w:rsidRPr="008B668B">
        <w:rPr>
          <w:rFonts w:ascii="Times New Roman" w:hAnsi="Times New Roman" w:cs="Times New Roman"/>
          <w:sz w:val="24"/>
          <w:szCs w:val="20"/>
        </w:rPr>
        <w:t xml:space="preserve"> The National Council for </w:t>
      </w:r>
      <w:r w:rsidR="00E64EAB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DA7ECD" w:rsidRPr="008B668B">
        <w:rPr>
          <w:rFonts w:ascii="Times New Roman" w:hAnsi="Times New Roman" w:cs="Times New Roman"/>
          <w:sz w:val="24"/>
          <w:szCs w:val="20"/>
        </w:rPr>
        <w:t xml:space="preserve"> is </w:t>
      </w:r>
      <w:r w:rsidR="001D2336" w:rsidRPr="008B668B">
        <w:rPr>
          <w:rFonts w:ascii="Times New Roman" w:hAnsi="Times New Roman" w:cs="Times New Roman"/>
          <w:sz w:val="24"/>
          <w:szCs w:val="20"/>
        </w:rPr>
        <w:t>presided</w:t>
      </w:r>
      <w:r w:rsidR="00885F84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1D2336" w:rsidRPr="008B668B">
        <w:rPr>
          <w:rFonts w:ascii="Times New Roman" w:hAnsi="Times New Roman" w:cs="Times New Roman"/>
          <w:sz w:val="24"/>
          <w:szCs w:val="20"/>
        </w:rPr>
        <w:t xml:space="preserve">over </w:t>
      </w:r>
      <w:r w:rsidR="00885F84" w:rsidRPr="008B668B">
        <w:rPr>
          <w:rFonts w:ascii="Times New Roman" w:hAnsi="Times New Roman" w:cs="Times New Roman"/>
          <w:sz w:val="24"/>
          <w:szCs w:val="20"/>
        </w:rPr>
        <w:t>b</w:t>
      </w:r>
      <w:r w:rsidR="00BB33F4" w:rsidRPr="008B668B">
        <w:rPr>
          <w:rFonts w:ascii="Times New Roman" w:hAnsi="Times New Roman" w:cs="Times New Roman"/>
          <w:sz w:val="24"/>
          <w:szCs w:val="20"/>
        </w:rPr>
        <w:t>y the President of the Republic</w:t>
      </w:r>
      <w:r w:rsidR="001D2336" w:rsidRPr="008B668B">
        <w:rPr>
          <w:rFonts w:ascii="Times New Roman" w:hAnsi="Times New Roman" w:cs="Times New Roman"/>
          <w:sz w:val="24"/>
          <w:szCs w:val="20"/>
        </w:rPr>
        <w:t>.</w:t>
      </w:r>
    </w:p>
    <w:p w:rsidR="007238AB" w:rsidRPr="008B668B" w:rsidRDefault="007238AB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It includes: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Prime Minister; 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 Justice;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 Defence;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 the Interior </w:t>
      </w:r>
      <w:r w:rsidR="00EF3A0E" w:rsidRPr="008B668B">
        <w:rPr>
          <w:rFonts w:ascii="Times New Roman" w:hAnsi="Times New Roman" w:cs="Times New Roman"/>
          <w:sz w:val="24"/>
          <w:szCs w:val="20"/>
        </w:rPr>
        <w:t>and Security;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Foreign Affairs;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lastRenderedPageBreak/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the Economy and Finances;</w:t>
      </w:r>
    </w:p>
    <w:p w:rsidR="00EF3A0E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881B6D" w:rsidRPr="008B668B">
        <w:rPr>
          <w:rFonts w:ascii="Times New Roman" w:hAnsi="Times New Roman" w:cs="Times New Roman"/>
          <w:sz w:val="24"/>
          <w:szCs w:val="20"/>
        </w:rPr>
        <w:t>Public Service</w:t>
      </w:r>
      <w:r w:rsidR="00EF3A0E" w:rsidRPr="008B668B">
        <w:rPr>
          <w:rFonts w:ascii="Times New Roman" w:hAnsi="Times New Roman" w:cs="Times New Roman"/>
          <w:sz w:val="24"/>
          <w:szCs w:val="20"/>
        </w:rPr>
        <w:t>;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the Environment;</w:t>
      </w:r>
    </w:p>
    <w:p w:rsidR="007238AB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</w:t>
      </w:r>
      <w:r w:rsidR="007238AB" w:rsidRPr="008B668B">
        <w:rPr>
          <w:rFonts w:ascii="Times New Roman" w:hAnsi="Times New Roman" w:cs="Times New Roman"/>
          <w:sz w:val="24"/>
          <w:szCs w:val="20"/>
        </w:rPr>
        <w:t xml:space="preserve"> minister in charge of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Wom</w:t>
      </w:r>
      <w:r w:rsidR="001D2336" w:rsidRPr="008B668B">
        <w:rPr>
          <w:rFonts w:ascii="Times New Roman" w:hAnsi="Times New Roman" w:cs="Times New Roman"/>
          <w:sz w:val="24"/>
          <w:szCs w:val="20"/>
        </w:rPr>
        <w:t>e</w:t>
      </w:r>
      <w:r w:rsidR="00EF3A0E" w:rsidRPr="008B668B">
        <w:rPr>
          <w:rFonts w:ascii="Times New Roman" w:hAnsi="Times New Roman" w:cs="Times New Roman"/>
          <w:sz w:val="24"/>
          <w:szCs w:val="20"/>
        </w:rPr>
        <w:t>n, Child</w:t>
      </w:r>
      <w:r w:rsidR="001D2336" w:rsidRPr="008B668B">
        <w:rPr>
          <w:rFonts w:ascii="Times New Roman" w:hAnsi="Times New Roman" w:cs="Times New Roman"/>
          <w:sz w:val="24"/>
          <w:szCs w:val="20"/>
        </w:rPr>
        <w:t>ren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and Famil</w:t>
      </w:r>
      <w:r w:rsidR="001D2336" w:rsidRPr="008B668B">
        <w:rPr>
          <w:rFonts w:ascii="Times New Roman" w:hAnsi="Times New Roman" w:cs="Times New Roman"/>
          <w:sz w:val="24"/>
          <w:szCs w:val="20"/>
        </w:rPr>
        <w:t>ies</w:t>
      </w:r>
      <w:r w:rsidR="00EF3A0E" w:rsidRPr="008B668B">
        <w:rPr>
          <w:rFonts w:ascii="Times New Roman" w:hAnsi="Times New Roman" w:cs="Times New Roman"/>
          <w:sz w:val="24"/>
          <w:szCs w:val="20"/>
        </w:rPr>
        <w:t>;</w:t>
      </w:r>
    </w:p>
    <w:p w:rsidR="00EF3A0E" w:rsidRPr="008B668B" w:rsidRDefault="00DD036F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The representative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of the National Defence</w:t>
      </w:r>
      <w:r w:rsidR="006D30E4" w:rsidRPr="008B668B">
        <w:rPr>
          <w:rFonts w:ascii="Times New Roman" w:hAnsi="Times New Roman" w:cs="Times New Roman"/>
          <w:sz w:val="24"/>
          <w:szCs w:val="20"/>
        </w:rPr>
        <w:t>,</w:t>
      </w:r>
      <w:r w:rsidR="00EF3A0E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6D30E4" w:rsidRPr="008B668B">
        <w:rPr>
          <w:rFonts w:ascii="Times New Roman" w:hAnsi="Times New Roman" w:cs="Times New Roman"/>
          <w:sz w:val="24"/>
          <w:szCs w:val="20"/>
        </w:rPr>
        <w:t xml:space="preserve">Security and the Civil Protection </w:t>
      </w:r>
      <w:r w:rsidR="00EF3A0E" w:rsidRPr="008B668B">
        <w:rPr>
          <w:rFonts w:ascii="Times New Roman" w:hAnsi="Times New Roman" w:cs="Times New Roman"/>
          <w:sz w:val="24"/>
          <w:szCs w:val="20"/>
        </w:rPr>
        <w:t>Commission of the National Assembly.</w:t>
      </w:r>
      <w:proofErr w:type="gramEnd"/>
    </w:p>
    <w:p w:rsidR="00B6341E" w:rsidRPr="008B668B" w:rsidRDefault="00B6341E" w:rsidP="00BB33F4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B6341E" w:rsidRPr="008B668B" w:rsidRDefault="00215C0C" w:rsidP="00BB33F4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</w:t>
      </w:r>
      <w:r w:rsidR="009C2F77" w:rsidRPr="008B668B">
        <w:rPr>
          <w:rFonts w:ascii="Times New Roman" w:hAnsi="Times New Roman" w:cs="Times New Roman"/>
          <w:sz w:val="24"/>
          <w:szCs w:val="20"/>
        </w:rPr>
        <w:t>heads</w:t>
      </w:r>
      <w:r w:rsidRPr="008B668B">
        <w:rPr>
          <w:rFonts w:ascii="Times New Roman" w:hAnsi="Times New Roman" w:cs="Times New Roman"/>
          <w:sz w:val="24"/>
          <w:szCs w:val="20"/>
        </w:rPr>
        <w:t xml:space="preserve"> of international organizations and/or </w:t>
      </w:r>
      <w:r w:rsidR="009C2F77" w:rsidRPr="008B668B">
        <w:rPr>
          <w:rFonts w:ascii="Times New Roman" w:hAnsi="Times New Roman" w:cs="Times New Roman"/>
          <w:sz w:val="24"/>
          <w:szCs w:val="20"/>
        </w:rPr>
        <w:t>heads</w:t>
      </w:r>
      <w:r w:rsidRPr="008B668B">
        <w:rPr>
          <w:rFonts w:ascii="Times New Roman" w:hAnsi="Times New Roman" w:cs="Times New Roman"/>
          <w:sz w:val="24"/>
          <w:szCs w:val="20"/>
        </w:rPr>
        <w:t xml:space="preserve"> of diplomatic missions involved in </w:t>
      </w:r>
      <w:r w:rsidR="00C04009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Pr="008B668B">
        <w:rPr>
          <w:rFonts w:ascii="Times New Roman" w:hAnsi="Times New Roman" w:cs="Times New Roman"/>
          <w:sz w:val="24"/>
          <w:szCs w:val="20"/>
        </w:rPr>
        <w:t>, the re</w:t>
      </w:r>
      <w:r w:rsidR="00DD036F" w:rsidRPr="008B668B">
        <w:rPr>
          <w:rFonts w:ascii="Times New Roman" w:hAnsi="Times New Roman" w:cs="Times New Roman"/>
          <w:sz w:val="24"/>
          <w:szCs w:val="20"/>
        </w:rPr>
        <w:t>presentatives</w:t>
      </w:r>
      <w:r w:rsidRPr="008B668B">
        <w:rPr>
          <w:rFonts w:ascii="Times New Roman" w:hAnsi="Times New Roman" w:cs="Times New Roman"/>
          <w:sz w:val="24"/>
          <w:szCs w:val="20"/>
        </w:rPr>
        <w:t xml:space="preserve"> of civil society and </w:t>
      </w:r>
      <w:r w:rsidR="00B26024" w:rsidRPr="008B668B">
        <w:rPr>
          <w:rFonts w:ascii="Times New Roman" w:hAnsi="Times New Roman" w:cs="Times New Roman"/>
          <w:sz w:val="24"/>
          <w:szCs w:val="20"/>
        </w:rPr>
        <w:t>subject experts</w:t>
      </w:r>
      <w:r w:rsidR="00764453" w:rsidRPr="008B668B">
        <w:rPr>
          <w:rFonts w:ascii="Times New Roman" w:hAnsi="Times New Roman" w:cs="Times New Roman"/>
          <w:sz w:val="24"/>
          <w:szCs w:val="20"/>
        </w:rPr>
        <w:t xml:space="preserve">, chosen because of their real skills in the field, </w:t>
      </w:r>
      <w:proofErr w:type="gramStart"/>
      <w:r w:rsidR="00764453" w:rsidRPr="008B668B">
        <w:rPr>
          <w:rFonts w:ascii="Times New Roman" w:hAnsi="Times New Roman" w:cs="Times New Roman"/>
          <w:sz w:val="24"/>
          <w:szCs w:val="20"/>
        </w:rPr>
        <w:t>can be invited</w:t>
      </w:r>
      <w:proofErr w:type="gramEnd"/>
      <w:r w:rsidR="00764453" w:rsidRPr="008B668B">
        <w:rPr>
          <w:rFonts w:ascii="Times New Roman" w:hAnsi="Times New Roman" w:cs="Times New Roman"/>
          <w:sz w:val="24"/>
          <w:szCs w:val="20"/>
        </w:rPr>
        <w:t xml:space="preserve"> to participate </w:t>
      </w:r>
      <w:r w:rsidR="00C04009" w:rsidRPr="008B668B">
        <w:rPr>
          <w:rFonts w:ascii="Times New Roman" w:hAnsi="Times New Roman" w:cs="Times New Roman"/>
          <w:sz w:val="24"/>
          <w:szCs w:val="20"/>
        </w:rPr>
        <w:t>in</w:t>
      </w:r>
      <w:r w:rsidR="00764453" w:rsidRPr="008B668B">
        <w:rPr>
          <w:rFonts w:ascii="Times New Roman" w:hAnsi="Times New Roman" w:cs="Times New Roman"/>
          <w:sz w:val="24"/>
          <w:szCs w:val="20"/>
        </w:rPr>
        <w:t xml:space="preserve"> certain </w:t>
      </w:r>
      <w:r w:rsidR="00F3785F" w:rsidRPr="008B668B">
        <w:rPr>
          <w:rFonts w:ascii="Times New Roman" w:hAnsi="Times New Roman" w:cs="Times New Roman"/>
          <w:sz w:val="24"/>
          <w:szCs w:val="20"/>
        </w:rPr>
        <w:t xml:space="preserve">sessions </w:t>
      </w:r>
      <w:r w:rsidR="00B75B6E" w:rsidRPr="008B668B">
        <w:rPr>
          <w:rFonts w:ascii="Times New Roman" w:hAnsi="Times New Roman" w:cs="Times New Roman"/>
          <w:sz w:val="24"/>
          <w:szCs w:val="20"/>
        </w:rPr>
        <w:t>of the Council</w:t>
      </w:r>
      <w:r w:rsidR="006D30E4" w:rsidRPr="008B668B">
        <w:rPr>
          <w:rFonts w:ascii="Times New Roman" w:hAnsi="Times New Roman" w:cs="Times New Roman"/>
          <w:sz w:val="24"/>
          <w:szCs w:val="20"/>
        </w:rPr>
        <w:t xml:space="preserve"> depending on</w:t>
      </w:r>
      <w:r w:rsidR="00C04009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6D30E4" w:rsidRPr="008B668B">
        <w:rPr>
          <w:rFonts w:ascii="Times New Roman" w:hAnsi="Times New Roman" w:cs="Times New Roman"/>
          <w:sz w:val="24"/>
          <w:szCs w:val="20"/>
        </w:rPr>
        <w:t xml:space="preserve">the issues in the </w:t>
      </w:r>
      <w:r w:rsidR="00C04009" w:rsidRPr="008B668B">
        <w:rPr>
          <w:rFonts w:ascii="Times New Roman" w:hAnsi="Times New Roman" w:cs="Times New Roman"/>
          <w:sz w:val="24"/>
          <w:szCs w:val="20"/>
        </w:rPr>
        <w:t>agenda</w:t>
      </w:r>
      <w:r w:rsidR="00B75B6E" w:rsidRPr="008B668B">
        <w:rPr>
          <w:rFonts w:ascii="Times New Roman" w:hAnsi="Times New Roman" w:cs="Times New Roman"/>
          <w:sz w:val="24"/>
          <w:szCs w:val="20"/>
        </w:rPr>
        <w:t>.</w:t>
      </w:r>
    </w:p>
    <w:p w:rsidR="00EF3A0E" w:rsidRPr="008B668B" w:rsidRDefault="00EF3A0E" w:rsidP="00BB33F4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7238AB" w:rsidRPr="008B668B" w:rsidRDefault="00B75B6E" w:rsidP="00BB33F4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Moreover, </w:t>
      </w:r>
      <w:r w:rsidR="009C2F77" w:rsidRPr="008B668B">
        <w:rPr>
          <w:rFonts w:ascii="Times New Roman" w:hAnsi="Times New Roman" w:cs="Times New Roman"/>
          <w:sz w:val="24"/>
          <w:szCs w:val="20"/>
        </w:rPr>
        <w:t>t</w:t>
      </w:r>
      <w:r w:rsidRPr="008B668B">
        <w:rPr>
          <w:rFonts w:ascii="Times New Roman" w:hAnsi="Times New Roman" w:cs="Times New Roman"/>
          <w:sz w:val="24"/>
          <w:szCs w:val="20"/>
        </w:rPr>
        <w:t xml:space="preserve">he National Council can </w:t>
      </w:r>
      <w:r w:rsidR="00C04009" w:rsidRPr="008B668B">
        <w:rPr>
          <w:rFonts w:ascii="Times New Roman" w:hAnsi="Times New Roman" w:cs="Times New Roman"/>
          <w:sz w:val="24"/>
          <w:szCs w:val="20"/>
        </w:rPr>
        <w:t>also call any o</w:t>
      </w:r>
      <w:r w:rsidR="00D706B3" w:rsidRPr="008B668B">
        <w:rPr>
          <w:rFonts w:ascii="Times New Roman" w:hAnsi="Times New Roman" w:cs="Times New Roman"/>
          <w:sz w:val="24"/>
          <w:szCs w:val="20"/>
        </w:rPr>
        <w:t>ther</w:t>
      </w:r>
      <w:r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DD036F" w:rsidRPr="008B668B">
        <w:rPr>
          <w:rFonts w:ascii="Times New Roman" w:hAnsi="Times New Roman" w:cs="Times New Roman"/>
          <w:sz w:val="24"/>
          <w:szCs w:val="20"/>
        </w:rPr>
        <w:t>ministry</w:t>
      </w:r>
      <w:r w:rsidRPr="008B668B">
        <w:rPr>
          <w:rFonts w:ascii="Times New Roman" w:hAnsi="Times New Roman" w:cs="Times New Roman"/>
          <w:sz w:val="24"/>
          <w:szCs w:val="20"/>
        </w:rPr>
        <w:t xml:space="preserve"> or service whose competence or </w:t>
      </w:r>
      <w:r w:rsidR="009C2F77" w:rsidRPr="008B668B">
        <w:rPr>
          <w:rFonts w:ascii="Times New Roman" w:hAnsi="Times New Roman" w:cs="Times New Roman"/>
          <w:sz w:val="24"/>
          <w:szCs w:val="20"/>
        </w:rPr>
        <w:t xml:space="preserve">technical knowledge </w:t>
      </w:r>
      <w:r w:rsidRPr="008B668B">
        <w:rPr>
          <w:rFonts w:ascii="Times New Roman" w:hAnsi="Times New Roman" w:cs="Times New Roman"/>
          <w:sz w:val="24"/>
          <w:szCs w:val="20"/>
        </w:rPr>
        <w:t>c</w:t>
      </w:r>
      <w:r w:rsidR="009C2F77" w:rsidRPr="008B668B">
        <w:rPr>
          <w:rFonts w:ascii="Times New Roman" w:hAnsi="Times New Roman" w:cs="Times New Roman"/>
          <w:sz w:val="24"/>
          <w:szCs w:val="20"/>
        </w:rPr>
        <w:t>ould</w:t>
      </w:r>
      <w:r w:rsidRPr="008B668B">
        <w:rPr>
          <w:rFonts w:ascii="Times New Roman" w:hAnsi="Times New Roman" w:cs="Times New Roman"/>
          <w:sz w:val="24"/>
          <w:szCs w:val="20"/>
        </w:rPr>
        <w:t xml:space="preserve"> be useful concerning the </w:t>
      </w:r>
      <w:r w:rsidR="009C2F77" w:rsidRPr="008B668B">
        <w:rPr>
          <w:rFonts w:ascii="Times New Roman" w:hAnsi="Times New Roman" w:cs="Times New Roman"/>
          <w:sz w:val="24"/>
          <w:szCs w:val="20"/>
        </w:rPr>
        <w:t>management of a particular question</w:t>
      </w:r>
      <w:r w:rsidRPr="008B668B">
        <w:rPr>
          <w:rFonts w:ascii="Times New Roman" w:hAnsi="Times New Roman" w:cs="Times New Roman"/>
          <w:sz w:val="24"/>
          <w:szCs w:val="20"/>
        </w:rPr>
        <w:t>.</w:t>
      </w:r>
    </w:p>
    <w:p w:rsidR="00B75B6E" w:rsidRPr="008B668B" w:rsidRDefault="00B75B6E" w:rsidP="00BB33F4">
      <w:pPr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D70396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5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 Article</w:t>
      </w:r>
      <w:proofErr w:type="gramEnd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:</w:t>
      </w:r>
      <w:r w:rsidR="00D70396" w:rsidRPr="008B668B">
        <w:rPr>
          <w:rFonts w:ascii="Times New Roman" w:hAnsi="Times New Roman" w:cs="Times New Roman"/>
          <w:sz w:val="24"/>
          <w:szCs w:val="20"/>
        </w:rPr>
        <w:t xml:space="preserve"> The National Council for </w:t>
      </w:r>
      <w:r w:rsidR="00C04009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D70396" w:rsidRPr="008B668B">
        <w:rPr>
          <w:rFonts w:ascii="Times New Roman" w:hAnsi="Times New Roman" w:cs="Times New Roman"/>
          <w:sz w:val="24"/>
          <w:szCs w:val="20"/>
        </w:rPr>
        <w:t xml:space="preserve"> meet</w:t>
      </w:r>
      <w:r w:rsidR="009C2F77" w:rsidRPr="008B668B">
        <w:rPr>
          <w:rFonts w:ascii="Times New Roman" w:hAnsi="Times New Roman" w:cs="Times New Roman"/>
          <w:sz w:val="24"/>
          <w:szCs w:val="20"/>
        </w:rPr>
        <w:t>s</w:t>
      </w:r>
      <w:r w:rsidR="00D70396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C04009" w:rsidRPr="008B668B">
        <w:rPr>
          <w:rFonts w:ascii="Times New Roman" w:hAnsi="Times New Roman" w:cs="Times New Roman"/>
          <w:sz w:val="24"/>
          <w:szCs w:val="20"/>
        </w:rPr>
        <w:t>by</w:t>
      </w:r>
      <w:r w:rsidR="00D70396" w:rsidRPr="008B668B">
        <w:rPr>
          <w:rFonts w:ascii="Times New Roman" w:hAnsi="Times New Roman" w:cs="Times New Roman"/>
          <w:sz w:val="24"/>
          <w:szCs w:val="20"/>
        </w:rPr>
        <w:t xml:space="preserve"> notification of its president once a month in an ordinary session and </w:t>
      </w:r>
      <w:r w:rsidR="00C04009" w:rsidRPr="008B668B">
        <w:rPr>
          <w:rFonts w:ascii="Times New Roman" w:hAnsi="Times New Roman" w:cs="Times New Roman"/>
          <w:sz w:val="24"/>
          <w:szCs w:val="20"/>
        </w:rPr>
        <w:t xml:space="preserve">whenever </w:t>
      </w:r>
      <w:r w:rsidR="004E7BD0" w:rsidRPr="008B668B">
        <w:rPr>
          <w:rFonts w:ascii="Times New Roman" w:hAnsi="Times New Roman" w:cs="Times New Roman"/>
          <w:sz w:val="24"/>
          <w:szCs w:val="20"/>
        </w:rPr>
        <w:t xml:space="preserve">as </w:t>
      </w:r>
      <w:r w:rsidR="00C04009" w:rsidRPr="008B668B">
        <w:rPr>
          <w:rFonts w:ascii="Times New Roman" w:hAnsi="Times New Roman" w:cs="Times New Roman"/>
          <w:sz w:val="24"/>
          <w:szCs w:val="20"/>
        </w:rPr>
        <w:t>necessary.</w:t>
      </w:r>
    </w:p>
    <w:p w:rsidR="00020792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6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 Article</w:t>
      </w:r>
      <w:proofErr w:type="gramEnd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r w:rsidR="005B0740" w:rsidRPr="008B668B">
        <w:rPr>
          <w:rFonts w:ascii="Times New Roman" w:hAnsi="Times New Roman" w:cs="Times New Roman"/>
          <w:b/>
          <w:sz w:val="24"/>
          <w:szCs w:val="20"/>
          <w:u w:val="single"/>
        </w:rPr>
        <w:t>:</w:t>
      </w:r>
      <w:r w:rsidR="005B0740" w:rsidRPr="008B668B">
        <w:rPr>
          <w:rFonts w:ascii="Times New Roman" w:hAnsi="Times New Roman" w:cs="Times New Roman"/>
          <w:sz w:val="24"/>
          <w:szCs w:val="20"/>
        </w:rPr>
        <w:t xml:space="preserve"> The Secretariat of the National Council for </w:t>
      </w:r>
      <w:r w:rsidR="00192DCA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5B0740" w:rsidRPr="008B668B">
        <w:rPr>
          <w:rFonts w:ascii="Times New Roman" w:hAnsi="Times New Roman" w:cs="Times New Roman"/>
          <w:sz w:val="24"/>
          <w:szCs w:val="20"/>
        </w:rPr>
        <w:t xml:space="preserve"> is </w:t>
      </w:r>
      <w:r w:rsidR="00A4187A" w:rsidRPr="008B668B">
        <w:rPr>
          <w:rFonts w:ascii="Times New Roman" w:hAnsi="Times New Roman" w:cs="Times New Roman"/>
          <w:sz w:val="24"/>
          <w:szCs w:val="20"/>
        </w:rPr>
        <w:t>provided</w:t>
      </w:r>
      <w:r w:rsidR="00C9201C" w:rsidRPr="008B668B">
        <w:rPr>
          <w:rFonts w:ascii="Times New Roman" w:hAnsi="Times New Roman" w:cs="Times New Roman"/>
          <w:sz w:val="24"/>
          <w:szCs w:val="20"/>
        </w:rPr>
        <w:t xml:space="preserve"> by the Coordination C</w:t>
      </w:r>
      <w:r w:rsidR="00E34091"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="00E34091" w:rsidRPr="008B668B">
        <w:rPr>
          <w:rFonts w:ascii="Times New Roman" w:hAnsi="Times New Roman" w:cs="Times New Roman"/>
          <w:sz w:val="24"/>
          <w:szCs w:val="20"/>
        </w:rPr>
        <w:t>.</w:t>
      </w:r>
    </w:p>
    <w:p w:rsidR="00020792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7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A</w:t>
      </w:r>
      <w:r w:rsidR="00E34091" w:rsidRPr="008B668B">
        <w:rPr>
          <w:rFonts w:ascii="Times New Roman" w:hAnsi="Times New Roman" w:cs="Times New Roman"/>
          <w:b/>
          <w:sz w:val="24"/>
          <w:szCs w:val="20"/>
          <w:u w:val="single"/>
        </w:rPr>
        <w:t>rticle :</w:t>
      </w:r>
      <w:proofErr w:type="gramEnd"/>
      <w:r w:rsidR="00C9201C" w:rsidRPr="008B668B">
        <w:rPr>
          <w:rFonts w:ascii="Times New Roman" w:hAnsi="Times New Roman" w:cs="Times New Roman"/>
          <w:sz w:val="24"/>
          <w:szCs w:val="20"/>
        </w:rPr>
        <w:t xml:space="preserve"> The Coordination C</w:t>
      </w:r>
      <w:r w:rsidR="00E34091"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="00E34091" w:rsidRPr="008B668B">
        <w:rPr>
          <w:rFonts w:ascii="Times New Roman" w:hAnsi="Times New Roman" w:cs="Times New Roman"/>
          <w:sz w:val="24"/>
          <w:szCs w:val="20"/>
        </w:rPr>
        <w:t xml:space="preserve"> includes three thematic groups which are : </w:t>
      </w:r>
    </w:p>
    <w:p w:rsidR="00E34091" w:rsidRPr="008B668B" w:rsidRDefault="00E34091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Defence, Security, International Relations; </w:t>
      </w:r>
    </w:p>
    <w:p w:rsidR="00E34091" w:rsidRPr="008B668B" w:rsidRDefault="00E34091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Political, Economic, Social and Cultural Governance;</w:t>
      </w:r>
    </w:p>
    <w:p w:rsidR="00E34091" w:rsidRPr="008B668B" w:rsidRDefault="00A4187A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Rule of Law</w:t>
      </w:r>
      <w:r w:rsidR="00A668BB" w:rsidRPr="008B668B">
        <w:t>, Democra</w:t>
      </w:r>
      <w:r w:rsidR="006F5097" w:rsidRPr="008B668B">
        <w:t>tic Control</w:t>
      </w:r>
      <w:r w:rsidR="00A668BB" w:rsidRPr="008B668B">
        <w:t xml:space="preserve"> and Gender.</w:t>
      </w:r>
      <w:proofErr w:type="gramEnd"/>
    </w:p>
    <w:p w:rsidR="006F5097" w:rsidRPr="008B668B" w:rsidRDefault="006F5097" w:rsidP="00BB33F4">
      <w:pPr>
        <w:jc w:val="both"/>
        <w:rPr>
          <w:rFonts w:ascii="Times New Roman" w:hAnsi="Times New Roman" w:cs="Times New Roman"/>
          <w:sz w:val="24"/>
          <w:szCs w:val="20"/>
        </w:rPr>
      </w:pPr>
    </w:p>
    <w:p w:rsidR="00020792" w:rsidRPr="008B668B" w:rsidRDefault="00020792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8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="00E34091"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="00E34091"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C9201C" w:rsidRPr="008B668B">
        <w:rPr>
          <w:rFonts w:ascii="Times New Roman" w:hAnsi="Times New Roman" w:cs="Times New Roman"/>
          <w:sz w:val="24"/>
          <w:szCs w:val="20"/>
        </w:rPr>
        <w:t xml:space="preserve"> The Coordination C</w:t>
      </w:r>
      <w:r w:rsidR="0045286B"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A4187A" w:rsidRPr="008B668B">
        <w:rPr>
          <w:rFonts w:ascii="Times New Roman" w:hAnsi="Times New Roman" w:cs="Times New Roman"/>
          <w:sz w:val="24"/>
          <w:szCs w:val="20"/>
        </w:rPr>
        <w:t>is tasked with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A4187A" w:rsidRPr="008B668B">
        <w:rPr>
          <w:rFonts w:ascii="Times New Roman" w:hAnsi="Times New Roman" w:cs="Times New Roman"/>
          <w:sz w:val="24"/>
          <w:szCs w:val="20"/>
        </w:rPr>
        <w:t xml:space="preserve">the </w:t>
      </w:r>
      <w:r w:rsidR="0045286B" w:rsidRPr="008B668B">
        <w:rPr>
          <w:rFonts w:ascii="Times New Roman" w:hAnsi="Times New Roman" w:cs="Times New Roman"/>
          <w:sz w:val="24"/>
          <w:szCs w:val="20"/>
        </w:rPr>
        <w:t>elaborat</w:t>
      </w:r>
      <w:r w:rsidR="00A4187A" w:rsidRPr="008B668B">
        <w:rPr>
          <w:rFonts w:ascii="Times New Roman" w:hAnsi="Times New Roman" w:cs="Times New Roman"/>
          <w:sz w:val="24"/>
          <w:szCs w:val="20"/>
        </w:rPr>
        <w:t>ion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and propos</w:t>
      </w:r>
      <w:r w:rsidR="00A4187A" w:rsidRPr="008B668B">
        <w:rPr>
          <w:rFonts w:ascii="Times New Roman" w:hAnsi="Times New Roman" w:cs="Times New Roman"/>
          <w:sz w:val="24"/>
          <w:szCs w:val="20"/>
        </w:rPr>
        <w:t>al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A4187A" w:rsidRPr="008B668B">
        <w:rPr>
          <w:rFonts w:ascii="Times New Roman" w:hAnsi="Times New Roman" w:cs="Times New Roman"/>
          <w:sz w:val="24"/>
          <w:szCs w:val="20"/>
        </w:rPr>
        <w:t>of the national strategy for Security Sector Reform, for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validation </w:t>
      </w:r>
      <w:r w:rsidR="00A4187A" w:rsidRPr="008B668B">
        <w:rPr>
          <w:rFonts w:ascii="Times New Roman" w:hAnsi="Times New Roman" w:cs="Times New Roman"/>
          <w:sz w:val="24"/>
          <w:szCs w:val="20"/>
        </w:rPr>
        <w:t>by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the National Council for </w:t>
      </w:r>
      <w:r w:rsidR="00192DCA" w:rsidRPr="008B668B">
        <w:rPr>
          <w:rFonts w:ascii="Times New Roman" w:hAnsi="Times New Roman" w:cs="Times New Roman"/>
          <w:sz w:val="24"/>
          <w:szCs w:val="20"/>
        </w:rPr>
        <w:t xml:space="preserve">Security Sector 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Reform. For this reason, the Coordination </w:t>
      </w:r>
      <w:r w:rsidR="006F5097" w:rsidRPr="008B668B">
        <w:rPr>
          <w:rFonts w:ascii="Times New Roman" w:hAnsi="Times New Roman" w:cs="Times New Roman"/>
          <w:sz w:val="24"/>
          <w:szCs w:val="20"/>
        </w:rPr>
        <w:t>Cell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is </w:t>
      </w:r>
      <w:r w:rsidR="00E4183E" w:rsidRPr="008B668B">
        <w:rPr>
          <w:rFonts w:ascii="Times New Roman" w:hAnsi="Times New Roman" w:cs="Times New Roman"/>
          <w:sz w:val="24"/>
          <w:szCs w:val="20"/>
        </w:rPr>
        <w:t>charged: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</w:t>
      </w:r>
    </w:p>
    <w:p w:rsidR="0045286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o prepare and to propose the budgets to the National Council for </w:t>
      </w:r>
      <w:r w:rsidR="00192DCA" w:rsidRPr="008B668B">
        <w:rPr>
          <w:rFonts w:ascii="Times New Roman" w:hAnsi="Times New Roman" w:cs="Times New Roman"/>
          <w:sz w:val="24"/>
          <w:szCs w:val="20"/>
        </w:rPr>
        <w:t>Security Sector R</w:t>
      </w:r>
      <w:r w:rsidR="0045286B" w:rsidRPr="008B668B">
        <w:rPr>
          <w:rFonts w:ascii="Times New Roman" w:hAnsi="Times New Roman" w:cs="Times New Roman"/>
          <w:sz w:val="24"/>
          <w:szCs w:val="20"/>
        </w:rPr>
        <w:t>eform;</w:t>
      </w:r>
    </w:p>
    <w:p w:rsidR="0045286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192DCA" w:rsidRPr="008B668B">
        <w:rPr>
          <w:rFonts w:ascii="Times New Roman" w:hAnsi="Times New Roman" w:cs="Times New Roman"/>
          <w:sz w:val="24"/>
          <w:szCs w:val="20"/>
        </w:rPr>
        <w:t>ensure</w:t>
      </w:r>
      <w:r w:rsidR="0045286B" w:rsidRPr="008B668B">
        <w:rPr>
          <w:rFonts w:ascii="Times New Roman" w:hAnsi="Times New Roman" w:cs="Times New Roman"/>
          <w:sz w:val="24"/>
          <w:szCs w:val="20"/>
        </w:rPr>
        <w:t xml:space="preserve"> the coordination of actions led by ministries involved;</w:t>
      </w:r>
    </w:p>
    <w:p w:rsidR="0045286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F2036C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192DCA" w:rsidRPr="008B668B">
        <w:rPr>
          <w:rFonts w:ascii="Times New Roman" w:hAnsi="Times New Roman" w:cs="Times New Roman"/>
          <w:sz w:val="24"/>
          <w:szCs w:val="20"/>
        </w:rPr>
        <w:t>ensure</w:t>
      </w:r>
      <w:r w:rsidR="00F2036C" w:rsidRPr="008B668B">
        <w:rPr>
          <w:rFonts w:ascii="Times New Roman" w:hAnsi="Times New Roman" w:cs="Times New Roman"/>
          <w:sz w:val="24"/>
          <w:szCs w:val="20"/>
        </w:rPr>
        <w:t xml:space="preserve"> the coherence of </w:t>
      </w:r>
      <w:r w:rsidR="00192DCA" w:rsidRPr="008B668B">
        <w:rPr>
          <w:rFonts w:ascii="Times New Roman" w:hAnsi="Times New Roman" w:cs="Times New Roman"/>
          <w:sz w:val="24"/>
          <w:szCs w:val="20"/>
        </w:rPr>
        <w:t xml:space="preserve">the </w:t>
      </w:r>
      <w:r w:rsidR="00F2036C" w:rsidRPr="008B668B">
        <w:rPr>
          <w:rFonts w:ascii="Times New Roman" w:hAnsi="Times New Roman" w:cs="Times New Roman"/>
          <w:sz w:val="24"/>
          <w:szCs w:val="20"/>
        </w:rPr>
        <w:t xml:space="preserve">work issued from </w:t>
      </w:r>
      <w:proofErr w:type="spellStart"/>
      <w:r w:rsidR="00F2036C" w:rsidRPr="008B668B">
        <w:rPr>
          <w:rFonts w:ascii="Times New Roman" w:hAnsi="Times New Roman" w:cs="Times New Roman"/>
          <w:sz w:val="24"/>
          <w:szCs w:val="20"/>
        </w:rPr>
        <w:t>sectoral</w:t>
      </w:r>
      <w:proofErr w:type="spellEnd"/>
      <w:r w:rsidR="00F2036C" w:rsidRPr="008B668B">
        <w:rPr>
          <w:rFonts w:ascii="Times New Roman" w:hAnsi="Times New Roman" w:cs="Times New Roman"/>
          <w:sz w:val="24"/>
          <w:szCs w:val="20"/>
        </w:rPr>
        <w:t xml:space="preserve"> structures and to proce</w:t>
      </w:r>
      <w:r w:rsidR="008D7CEB" w:rsidRPr="008B668B">
        <w:rPr>
          <w:rFonts w:ascii="Times New Roman" w:hAnsi="Times New Roman" w:cs="Times New Roman"/>
          <w:sz w:val="24"/>
          <w:szCs w:val="20"/>
        </w:rPr>
        <w:t>ed</w:t>
      </w:r>
      <w:r w:rsidR="00F2036C" w:rsidRPr="008B668B">
        <w:rPr>
          <w:rFonts w:ascii="Times New Roman" w:hAnsi="Times New Roman" w:cs="Times New Roman"/>
          <w:sz w:val="24"/>
          <w:szCs w:val="20"/>
        </w:rPr>
        <w:t xml:space="preserve"> to arbitrat</w:t>
      </w:r>
      <w:r w:rsidR="00B63357" w:rsidRPr="008B668B">
        <w:rPr>
          <w:rFonts w:ascii="Times New Roman" w:hAnsi="Times New Roman" w:cs="Times New Roman"/>
          <w:sz w:val="24"/>
          <w:szCs w:val="20"/>
        </w:rPr>
        <w:t>ion</w:t>
      </w:r>
      <w:r w:rsidR="00F2036C" w:rsidRPr="008B668B">
        <w:rPr>
          <w:rFonts w:ascii="Times New Roman" w:hAnsi="Times New Roman" w:cs="Times New Roman"/>
          <w:sz w:val="24"/>
          <w:szCs w:val="20"/>
        </w:rPr>
        <w:t>;</w:t>
      </w:r>
    </w:p>
    <w:p w:rsidR="008D7CE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F2036C" w:rsidRPr="008B668B">
        <w:rPr>
          <w:rFonts w:ascii="Times New Roman" w:hAnsi="Times New Roman" w:cs="Times New Roman"/>
          <w:sz w:val="24"/>
          <w:szCs w:val="20"/>
        </w:rPr>
        <w:t>o identify the opportunities, threats</w:t>
      </w:r>
      <w:r w:rsidR="00C12097" w:rsidRPr="008B668B">
        <w:rPr>
          <w:rFonts w:ascii="Times New Roman" w:hAnsi="Times New Roman" w:cs="Times New Roman"/>
          <w:sz w:val="24"/>
          <w:szCs w:val="20"/>
        </w:rPr>
        <w:t xml:space="preserve">, vulnerabilities and </w:t>
      </w:r>
      <w:r w:rsidR="00192DCA" w:rsidRPr="008B668B">
        <w:rPr>
          <w:rFonts w:ascii="Times New Roman" w:hAnsi="Times New Roman" w:cs="Times New Roman"/>
          <w:sz w:val="24"/>
          <w:szCs w:val="20"/>
        </w:rPr>
        <w:t>c</w:t>
      </w:r>
      <w:r w:rsidR="008D7CEB" w:rsidRPr="008B668B">
        <w:rPr>
          <w:rFonts w:ascii="Times New Roman" w:hAnsi="Times New Roman" w:cs="Times New Roman"/>
          <w:sz w:val="24"/>
          <w:szCs w:val="20"/>
        </w:rPr>
        <w:t xml:space="preserve">hallenges of </w:t>
      </w:r>
      <w:r w:rsidR="00192DCA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8D7CEB" w:rsidRPr="008B668B">
        <w:rPr>
          <w:rFonts w:ascii="Times New Roman" w:hAnsi="Times New Roman" w:cs="Times New Roman"/>
          <w:sz w:val="24"/>
          <w:szCs w:val="20"/>
        </w:rPr>
        <w:t xml:space="preserve"> and submit them </w:t>
      </w:r>
      <w:r w:rsidR="0056674E" w:rsidRPr="008B668B">
        <w:rPr>
          <w:rFonts w:ascii="Times New Roman" w:hAnsi="Times New Roman" w:cs="Times New Roman"/>
          <w:sz w:val="24"/>
          <w:szCs w:val="20"/>
        </w:rPr>
        <w:t>for</w:t>
      </w:r>
      <w:r w:rsidR="008D7CEB" w:rsidRPr="008B668B">
        <w:rPr>
          <w:rFonts w:ascii="Times New Roman" w:hAnsi="Times New Roman" w:cs="Times New Roman"/>
          <w:sz w:val="24"/>
          <w:szCs w:val="20"/>
        </w:rPr>
        <w:t xml:space="preserve"> the decision of the National Council for </w:t>
      </w:r>
      <w:r w:rsidR="0056674E" w:rsidRPr="008B668B">
        <w:rPr>
          <w:rFonts w:ascii="Times New Roman" w:hAnsi="Times New Roman" w:cs="Times New Roman"/>
          <w:sz w:val="24"/>
          <w:szCs w:val="20"/>
        </w:rPr>
        <w:t>Security Sector Reform</w:t>
      </w:r>
      <w:r w:rsidR="008D7CEB" w:rsidRPr="008B668B">
        <w:rPr>
          <w:rFonts w:ascii="Times New Roman" w:hAnsi="Times New Roman" w:cs="Times New Roman"/>
          <w:sz w:val="24"/>
          <w:szCs w:val="20"/>
        </w:rPr>
        <w:t>;</w:t>
      </w:r>
    </w:p>
    <w:p w:rsidR="0045286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o assure the </w:t>
      </w:r>
      <w:r w:rsidR="006F5097" w:rsidRPr="008B668B">
        <w:rPr>
          <w:rFonts w:ascii="Times New Roman" w:hAnsi="Times New Roman" w:cs="Times New Roman"/>
          <w:sz w:val="24"/>
          <w:szCs w:val="20"/>
        </w:rPr>
        <w:t>c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onstitution and </w:t>
      </w:r>
      <w:r w:rsidR="008B1DBE" w:rsidRPr="008B668B">
        <w:rPr>
          <w:rFonts w:ascii="Times New Roman" w:hAnsi="Times New Roman" w:cs="Times New Roman"/>
          <w:sz w:val="24"/>
          <w:szCs w:val="20"/>
        </w:rPr>
        <w:t>the functioning modalities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 of thematic groups; </w:t>
      </w:r>
    </w:p>
    <w:p w:rsidR="0045286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B63357" w:rsidRPr="008B668B">
        <w:rPr>
          <w:rFonts w:ascii="Times New Roman" w:hAnsi="Times New Roman" w:cs="Times New Roman"/>
          <w:sz w:val="24"/>
          <w:szCs w:val="20"/>
        </w:rPr>
        <w:t>ensure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7D3BD1" w:rsidRPr="008B668B">
        <w:rPr>
          <w:rFonts w:ascii="Times New Roman" w:hAnsi="Times New Roman" w:cs="Times New Roman"/>
          <w:sz w:val="24"/>
          <w:szCs w:val="20"/>
        </w:rPr>
        <w:t xml:space="preserve">the 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synthesis and validation of </w:t>
      </w:r>
      <w:r w:rsidR="00B63357" w:rsidRPr="008B668B">
        <w:rPr>
          <w:rFonts w:ascii="Times New Roman" w:hAnsi="Times New Roman" w:cs="Times New Roman"/>
          <w:sz w:val="24"/>
          <w:szCs w:val="20"/>
        </w:rPr>
        <w:t xml:space="preserve">the work of the </w:t>
      </w:r>
      <w:r w:rsidR="00B867D9" w:rsidRPr="008B668B">
        <w:rPr>
          <w:rFonts w:ascii="Times New Roman" w:hAnsi="Times New Roman" w:cs="Times New Roman"/>
          <w:sz w:val="24"/>
          <w:szCs w:val="20"/>
        </w:rPr>
        <w:t>thematic groups</w:t>
      </w:r>
    </w:p>
    <w:p w:rsidR="0045286B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o </w:t>
      </w:r>
      <w:r w:rsidR="00B63357" w:rsidRPr="008B668B">
        <w:rPr>
          <w:rFonts w:ascii="Times New Roman" w:hAnsi="Times New Roman" w:cs="Times New Roman"/>
          <w:sz w:val="24"/>
          <w:szCs w:val="20"/>
        </w:rPr>
        <w:t>ensure</w:t>
      </w:r>
      <w:r w:rsidR="00B867D9" w:rsidRPr="008B668B">
        <w:rPr>
          <w:rFonts w:ascii="Times New Roman" w:hAnsi="Times New Roman" w:cs="Times New Roman"/>
          <w:sz w:val="24"/>
          <w:szCs w:val="20"/>
        </w:rPr>
        <w:t xml:space="preserve"> the </w:t>
      </w:r>
      <w:r w:rsidR="006F5097" w:rsidRPr="008B668B">
        <w:rPr>
          <w:rFonts w:ascii="Times New Roman" w:hAnsi="Times New Roman" w:cs="Times New Roman"/>
          <w:sz w:val="24"/>
          <w:szCs w:val="20"/>
        </w:rPr>
        <w:t>monitoring</w:t>
      </w:r>
      <w:r w:rsidR="008B1DBE" w:rsidRPr="008B668B">
        <w:rPr>
          <w:rFonts w:ascii="Times New Roman" w:hAnsi="Times New Roman" w:cs="Times New Roman"/>
          <w:sz w:val="24"/>
          <w:szCs w:val="20"/>
        </w:rPr>
        <w:t xml:space="preserve"> and evaluation of the process of </w:t>
      </w:r>
      <w:r w:rsidR="00B63357" w:rsidRPr="008B668B">
        <w:rPr>
          <w:rFonts w:ascii="Times New Roman" w:hAnsi="Times New Roman" w:cs="Times New Roman"/>
          <w:sz w:val="24"/>
          <w:szCs w:val="20"/>
        </w:rPr>
        <w:t>Security Sector Reform at</w:t>
      </w:r>
      <w:r w:rsidR="008B1DBE" w:rsidRPr="008B668B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B1DBE" w:rsidRPr="008B668B">
        <w:rPr>
          <w:rFonts w:ascii="Times New Roman" w:hAnsi="Times New Roman" w:cs="Times New Roman"/>
          <w:sz w:val="24"/>
          <w:szCs w:val="20"/>
        </w:rPr>
        <w:t>sectoral</w:t>
      </w:r>
      <w:proofErr w:type="spellEnd"/>
      <w:r w:rsidR="008B1DBE" w:rsidRPr="008B668B">
        <w:rPr>
          <w:rFonts w:ascii="Times New Roman" w:hAnsi="Times New Roman" w:cs="Times New Roman"/>
          <w:sz w:val="24"/>
          <w:szCs w:val="20"/>
        </w:rPr>
        <w:t xml:space="preserve"> levels and report </w:t>
      </w:r>
      <w:r w:rsidR="00B63357" w:rsidRPr="008B668B">
        <w:rPr>
          <w:rFonts w:ascii="Times New Roman" w:hAnsi="Times New Roman" w:cs="Times New Roman"/>
          <w:sz w:val="24"/>
          <w:szCs w:val="20"/>
        </w:rPr>
        <w:t xml:space="preserve">this </w:t>
      </w:r>
      <w:r w:rsidR="008B1DBE" w:rsidRPr="008B668B">
        <w:rPr>
          <w:rFonts w:ascii="Times New Roman" w:hAnsi="Times New Roman" w:cs="Times New Roman"/>
          <w:sz w:val="24"/>
          <w:szCs w:val="20"/>
        </w:rPr>
        <w:t xml:space="preserve">to the National Council for </w:t>
      </w:r>
      <w:r w:rsidR="00B63357" w:rsidRPr="008B668B">
        <w:rPr>
          <w:rFonts w:ascii="Times New Roman" w:hAnsi="Times New Roman" w:cs="Times New Roman"/>
          <w:sz w:val="24"/>
          <w:szCs w:val="20"/>
        </w:rPr>
        <w:t xml:space="preserve">Security Sector </w:t>
      </w:r>
      <w:r w:rsidR="008B1DBE" w:rsidRPr="008B668B">
        <w:rPr>
          <w:rFonts w:ascii="Times New Roman" w:hAnsi="Times New Roman" w:cs="Times New Roman"/>
          <w:sz w:val="24"/>
          <w:szCs w:val="20"/>
        </w:rPr>
        <w:t>Reform.</w:t>
      </w:r>
      <w:proofErr w:type="gramEnd"/>
    </w:p>
    <w:p w:rsidR="007D3BD1" w:rsidRPr="008B668B" w:rsidRDefault="007D3BD1" w:rsidP="008B668B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0"/>
        </w:rPr>
      </w:pPr>
    </w:p>
    <w:p w:rsidR="00020792" w:rsidRPr="008B668B" w:rsidRDefault="00020792" w:rsidP="00BB33F4">
      <w:pPr>
        <w:tabs>
          <w:tab w:val="right" w:pos="9072"/>
        </w:tabs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9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="00B7152C"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="00B7152C"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B7152C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3E2715" w:rsidRPr="008B668B">
        <w:rPr>
          <w:rFonts w:ascii="Times New Roman" w:hAnsi="Times New Roman" w:cs="Times New Roman"/>
          <w:sz w:val="24"/>
          <w:szCs w:val="20"/>
        </w:rPr>
        <w:t xml:space="preserve">The Coordination </w:t>
      </w:r>
      <w:r w:rsidR="006F5097" w:rsidRPr="008B668B">
        <w:rPr>
          <w:rFonts w:ascii="Times New Roman" w:hAnsi="Times New Roman" w:cs="Times New Roman"/>
          <w:sz w:val="24"/>
          <w:szCs w:val="20"/>
        </w:rPr>
        <w:t>Cell</w:t>
      </w:r>
      <w:r w:rsidR="003E2715" w:rsidRPr="008B668B">
        <w:rPr>
          <w:rFonts w:ascii="Times New Roman" w:hAnsi="Times New Roman" w:cs="Times New Roman"/>
          <w:sz w:val="24"/>
          <w:szCs w:val="20"/>
        </w:rPr>
        <w:t xml:space="preserve"> is managed by a</w:t>
      </w:r>
      <w:r w:rsidR="007D3BD1" w:rsidRPr="008B668B">
        <w:rPr>
          <w:rFonts w:ascii="Times New Roman" w:hAnsi="Times New Roman" w:cs="Times New Roman"/>
          <w:sz w:val="24"/>
          <w:szCs w:val="20"/>
        </w:rPr>
        <w:t>n</w:t>
      </w:r>
      <w:r w:rsidR="003E2715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7D3BD1" w:rsidRPr="008B668B">
        <w:rPr>
          <w:rFonts w:ascii="Times New Roman" w:hAnsi="Times New Roman" w:cs="Times New Roman"/>
          <w:sz w:val="24"/>
          <w:szCs w:val="20"/>
        </w:rPr>
        <w:t>O</w:t>
      </w:r>
      <w:r w:rsidR="003E2715" w:rsidRPr="008B668B">
        <w:rPr>
          <w:rFonts w:ascii="Times New Roman" w:hAnsi="Times New Roman" w:cs="Times New Roman"/>
          <w:sz w:val="24"/>
          <w:szCs w:val="20"/>
        </w:rPr>
        <w:t xml:space="preserve">ffice composed </w:t>
      </w:r>
      <w:r w:rsidR="0056674E" w:rsidRPr="008B668B">
        <w:rPr>
          <w:rFonts w:ascii="Times New Roman" w:hAnsi="Times New Roman" w:cs="Times New Roman"/>
          <w:sz w:val="24"/>
          <w:szCs w:val="20"/>
        </w:rPr>
        <w:t>as follows</w:t>
      </w:r>
      <w:r w:rsidR="003E2715" w:rsidRPr="008B668B">
        <w:rPr>
          <w:rFonts w:ascii="Times New Roman" w:hAnsi="Times New Roman" w:cs="Times New Roman"/>
          <w:sz w:val="24"/>
          <w:szCs w:val="20"/>
        </w:rPr>
        <w:t xml:space="preserve"> :</w:t>
      </w:r>
      <w:r w:rsidR="003E2715" w:rsidRPr="008B668B">
        <w:rPr>
          <w:rFonts w:ascii="Times New Roman" w:hAnsi="Times New Roman" w:cs="Times New Roman"/>
          <w:sz w:val="24"/>
          <w:szCs w:val="20"/>
        </w:rPr>
        <w:tab/>
      </w:r>
    </w:p>
    <w:p w:rsidR="00020792" w:rsidRPr="008B668B" w:rsidRDefault="003E2715" w:rsidP="00BB33F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lastRenderedPageBreak/>
        <w:t>A Coordinator;</w:t>
      </w:r>
    </w:p>
    <w:p w:rsidR="005361C4" w:rsidRPr="008B668B" w:rsidRDefault="003E2715" w:rsidP="00BB33F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>A Secretary</w:t>
      </w:r>
      <w:r w:rsidR="0056674E" w:rsidRPr="008B668B">
        <w:rPr>
          <w:rFonts w:ascii="Times New Roman" w:hAnsi="Times New Roman" w:cs="Times New Roman"/>
          <w:sz w:val="24"/>
          <w:szCs w:val="20"/>
        </w:rPr>
        <w:t xml:space="preserve"> General</w:t>
      </w:r>
      <w:r w:rsidRPr="008B668B">
        <w:rPr>
          <w:rFonts w:ascii="Times New Roman" w:hAnsi="Times New Roman" w:cs="Times New Roman"/>
          <w:sz w:val="24"/>
          <w:szCs w:val="20"/>
        </w:rPr>
        <w:t>;</w:t>
      </w:r>
    </w:p>
    <w:p w:rsidR="003E2715" w:rsidRPr="008B668B" w:rsidRDefault="003E2715" w:rsidP="00BB33F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>Three</w:t>
      </w:r>
      <w:r w:rsidR="0056674E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Pr="008B668B">
        <w:rPr>
          <w:rFonts w:ascii="Times New Roman" w:hAnsi="Times New Roman" w:cs="Times New Roman"/>
          <w:sz w:val="24"/>
          <w:szCs w:val="20"/>
        </w:rPr>
        <w:t>(3) officers;</w:t>
      </w:r>
    </w:p>
    <w:p w:rsidR="005361C4" w:rsidRPr="008B668B" w:rsidRDefault="007466E8" w:rsidP="00BB33F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A Secretariat including a </w:t>
      </w:r>
      <w:r w:rsidR="0056674E" w:rsidRPr="008B668B">
        <w:rPr>
          <w:rFonts w:ascii="Times New Roman" w:hAnsi="Times New Roman" w:cs="Times New Roman"/>
          <w:sz w:val="24"/>
          <w:szCs w:val="20"/>
        </w:rPr>
        <w:t>Head</w:t>
      </w:r>
      <w:r w:rsidRPr="008B668B">
        <w:rPr>
          <w:rFonts w:ascii="Times New Roman" w:hAnsi="Times New Roman" w:cs="Times New Roman"/>
          <w:sz w:val="24"/>
          <w:szCs w:val="20"/>
        </w:rPr>
        <w:t xml:space="preserve"> of the Secretariat and a Secretary;</w:t>
      </w:r>
    </w:p>
    <w:p w:rsidR="005361C4" w:rsidRPr="008B668B" w:rsidRDefault="007466E8" w:rsidP="00BB33F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Support staff (orderlies, drivers)</w:t>
      </w:r>
    </w:p>
    <w:p w:rsidR="00020792" w:rsidRPr="008B668B" w:rsidRDefault="00020792" w:rsidP="00BB33F4">
      <w:p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10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3E2715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C9201C" w:rsidRPr="008B668B">
        <w:rPr>
          <w:rFonts w:ascii="Times New Roman" w:hAnsi="Times New Roman" w:cs="Times New Roman"/>
          <w:sz w:val="24"/>
          <w:szCs w:val="20"/>
        </w:rPr>
        <w:t>The Coordination C</w:t>
      </w:r>
      <w:r w:rsidR="003E2715"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="003E2715" w:rsidRPr="008B668B">
        <w:rPr>
          <w:rFonts w:ascii="Times New Roman" w:hAnsi="Times New Roman" w:cs="Times New Roman"/>
          <w:sz w:val="24"/>
          <w:szCs w:val="20"/>
        </w:rPr>
        <w:t xml:space="preserve"> includes, in addition to the Coordinator and the Secretary</w:t>
      </w:r>
      <w:r w:rsidR="00281C74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56674E" w:rsidRPr="008B668B">
        <w:rPr>
          <w:rFonts w:ascii="Times New Roman" w:hAnsi="Times New Roman" w:cs="Times New Roman"/>
          <w:sz w:val="24"/>
          <w:szCs w:val="20"/>
        </w:rPr>
        <w:t xml:space="preserve">General </w:t>
      </w:r>
      <w:r w:rsidR="00281C74" w:rsidRPr="008B668B">
        <w:rPr>
          <w:rFonts w:ascii="Times New Roman" w:hAnsi="Times New Roman" w:cs="Times New Roman"/>
          <w:sz w:val="24"/>
          <w:szCs w:val="20"/>
        </w:rPr>
        <w:t>:</w:t>
      </w:r>
    </w:p>
    <w:p w:rsidR="005361C4" w:rsidRPr="008B668B" w:rsidRDefault="00281C74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>A head of group for each thematic group;</w:t>
      </w:r>
    </w:p>
    <w:p w:rsidR="00281C74" w:rsidRPr="008B668B" w:rsidRDefault="00281C74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A </w:t>
      </w:r>
      <w:r w:rsidR="0058572E" w:rsidRPr="008B668B">
        <w:rPr>
          <w:rFonts w:ascii="Times New Roman" w:hAnsi="Times New Roman" w:cs="Times New Roman"/>
          <w:sz w:val="24"/>
          <w:szCs w:val="20"/>
        </w:rPr>
        <w:t xml:space="preserve">representative per Ministry involved </w:t>
      </w:r>
      <w:r w:rsidR="00A73DFC" w:rsidRPr="008B668B">
        <w:rPr>
          <w:rFonts w:ascii="Times New Roman" w:hAnsi="Times New Roman" w:cs="Times New Roman"/>
          <w:sz w:val="24"/>
          <w:szCs w:val="20"/>
        </w:rPr>
        <w:t xml:space="preserve">in the process of </w:t>
      </w:r>
      <w:r w:rsidR="0056674E" w:rsidRPr="008B668B">
        <w:rPr>
          <w:rFonts w:ascii="Times New Roman" w:hAnsi="Times New Roman" w:cs="Times New Roman"/>
          <w:sz w:val="24"/>
          <w:szCs w:val="20"/>
        </w:rPr>
        <w:t>Security Sector Reform;</w:t>
      </w:r>
    </w:p>
    <w:p w:rsidR="00EA33D8" w:rsidRPr="008B668B" w:rsidRDefault="00E7759A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A </w:t>
      </w:r>
      <w:r w:rsidR="00EA33D8" w:rsidRPr="008B668B">
        <w:rPr>
          <w:rFonts w:ascii="Times New Roman" w:hAnsi="Times New Roman" w:cs="Times New Roman"/>
          <w:sz w:val="24"/>
          <w:szCs w:val="20"/>
        </w:rPr>
        <w:t xml:space="preserve">representative of the National Defence, Security and the Civil Protection Commission of the National Assembly </w:t>
      </w:r>
    </w:p>
    <w:p w:rsidR="005361C4" w:rsidRPr="008B668B" w:rsidRDefault="001711FB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E7759A" w:rsidRPr="008B668B">
        <w:rPr>
          <w:rFonts w:ascii="Times New Roman" w:hAnsi="Times New Roman" w:cs="Times New Roman"/>
          <w:sz w:val="24"/>
          <w:szCs w:val="20"/>
        </w:rPr>
        <w:t>he representative of the Defence Cabinet of the Prime Minister;</w:t>
      </w:r>
    </w:p>
    <w:p w:rsidR="005361C4" w:rsidRPr="008B668B" w:rsidRDefault="001711FB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representative of </w:t>
      </w:r>
      <w:r w:rsidR="008D0605" w:rsidRPr="008B668B">
        <w:rPr>
          <w:rFonts w:ascii="Times New Roman" w:hAnsi="Times New Roman" w:cs="Times New Roman"/>
          <w:sz w:val="24"/>
          <w:szCs w:val="20"/>
        </w:rPr>
        <w:t>T</w:t>
      </w:r>
      <w:r w:rsidRPr="008B668B">
        <w:rPr>
          <w:rFonts w:ascii="Times New Roman" w:hAnsi="Times New Roman" w:cs="Times New Roman"/>
          <w:sz w:val="24"/>
          <w:szCs w:val="20"/>
        </w:rPr>
        <w:t xml:space="preserve">echnical and </w:t>
      </w:r>
      <w:r w:rsidR="008D0605" w:rsidRPr="008B668B">
        <w:rPr>
          <w:rFonts w:ascii="Times New Roman" w:hAnsi="Times New Roman" w:cs="Times New Roman"/>
          <w:sz w:val="24"/>
          <w:szCs w:val="20"/>
        </w:rPr>
        <w:t>F</w:t>
      </w:r>
      <w:r w:rsidRPr="008B668B">
        <w:rPr>
          <w:rFonts w:ascii="Times New Roman" w:hAnsi="Times New Roman" w:cs="Times New Roman"/>
          <w:sz w:val="24"/>
          <w:szCs w:val="20"/>
        </w:rPr>
        <w:t>inancial Partners (PTF) of Mali;</w:t>
      </w:r>
    </w:p>
    <w:p w:rsidR="005361C4" w:rsidRPr="008B668B" w:rsidRDefault="001711FB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sz w:val="24"/>
          <w:szCs w:val="20"/>
        </w:rPr>
        <w:t>The representative of the CEDEAO;</w:t>
      </w:r>
    </w:p>
    <w:p w:rsidR="005361C4" w:rsidRPr="008B668B" w:rsidRDefault="001711FB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h</w:t>
      </w:r>
      <w:r w:rsidRPr="008B668B">
        <w:rPr>
          <w:rFonts w:ascii="Times New Roman" w:hAnsi="Times New Roman" w:cs="Times New Roman"/>
          <w:sz w:val="24"/>
          <w:szCs w:val="20"/>
        </w:rPr>
        <w:t xml:space="preserve">e representative of the African Union; </w:t>
      </w:r>
    </w:p>
    <w:p w:rsidR="005361C4" w:rsidRPr="008B668B" w:rsidRDefault="001711FB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representative of the MINUSMA; </w:t>
      </w:r>
    </w:p>
    <w:p w:rsidR="005361C4" w:rsidRPr="008B668B" w:rsidRDefault="001711FB" w:rsidP="00BB33F4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The representative of the European Union.</w:t>
      </w:r>
      <w:proofErr w:type="gramEnd"/>
    </w:p>
    <w:p w:rsidR="000C2D15" w:rsidRPr="008B668B" w:rsidRDefault="00C9201C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 Coordination C</w:t>
      </w:r>
      <w:r w:rsidR="000C2D15" w:rsidRPr="008B668B">
        <w:rPr>
          <w:rFonts w:ascii="Times New Roman" w:hAnsi="Times New Roman" w:cs="Times New Roman"/>
          <w:sz w:val="24"/>
          <w:szCs w:val="20"/>
        </w:rPr>
        <w:t>e</w:t>
      </w:r>
      <w:r w:rsidRPr="008B668B">
        <w:rPr>
          <w:rFonts w:ascii="Times New Roman" w:hAnsi="Times New Roman" w:cs="Times New Roman"/>
          <w:sz w:val="24"/>
          <w:szCs w:val="20"/>
        </w:rPr>
        <w:t>ll</w:t>
      </w:r>
      <w:r w:rsidR="000C2D15" w:rsidRPr="008B668B">
        <w:rPr>
          <w:rFonts w:ascii="Times New Roman" w:hAnsi="Times New Roman" w:cs="Times New Roman"/>
          <w:sz w:val="24"/>
          <w:szCs w:val="20"/>
        </w:rPr>
        <w:t xml:space="preserve"> can require any person or structure whose </w:t>
      </w:r>
      <w:r w:rsidR="005452E8" w:rsidRPr="008B668B">
        <w:rPr>
          <w:rFonts w:ascii="Times New Roman" w:hAnsi="Times New Roman" w:cs="Times New Roman"/>
          <w:sz w:val="24"/>
          <w:szCs w:val="20"/>
        </w:rPr>
        <w:t>contribution can be useful for its work, in particular:</w:t>
      </w:r>
    </w:p>
    <w:p w:rsidR="005452E8" w:rsidRPr="008B668B" w:rsidRDefault="00F037F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 Mediator of the Republic;</w:t>
      </w:r>
    </w:p>
    <w:p w:rsidR="005452E8" w:rsidRPr="008B668B" w:rsidRDefault="008D0605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R</w:t>
      </w:r>
      <w:r w:rsidR="00F037FE" w:rsidRPr="008B668B">
        <w:rPr>
          <w:rFonts w:ascii="Times New Roman" w:hAnsi="Times New Roman" w:cs="Times New Roman"/>
          <w:sz w:val="24"/>
          <w:szCs w:val="20"/>
        </w:rPr>
        <w:t>epresentatives of the Association of Municipalities of Mali</w:t>
      </w:r>
    </w:p>
    <w:p w:rsidR="00F037FE" w:rsidRPr="008B668B" w:rsidRDefault="008D0605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R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epresentatives of </w:t>
      </w:r>
      <w:r w:rsidRPr="008B668B">
        <w:rPr>
          <w:rFonts w:ascii="Times New Roman" w:hAnsi="Times New Roman" w:cs="Times New Roman"/>
          <w:sz w:val="24"/>
          <w:szCs w:val="20"/>
        </w:rPr>
        <w:t>c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ivil </w:t>
      </w:r>
      <w:r w:rsidRPr="008B668B">
        <w:rPr>
          <w:rFonts w:ascii="Times New Roman" w:hAnsi="Times New Roman" w:cs="Times New Roman"/>
          <w:sz w:val="24"/>
          <w:szCs w:val="20"/>
        </w:rPr>
        <w:t>s</w:t>
      </w:r>
      <w:r w:rsidR="00D034C4" w:rsidRPr="008B668B">
        <w:rPr>
          <w:rFonts w:ascii="Times New Roman" w:hAnsi="Times New Roman" w:cs="Times New Roman"/>
          <w:sz w:val="24"/>
          <w:szCs w:val="20"/>
        </w:rPr>
        <w:t>ociety:</w:t>
      </w:r>
      <w:r w:rsidRPr="008B668B">
        <w:rPr>
          <w:rFonts w:ascii="Times New Roman" w:hAnsi="Times New Roman" w:cs="Times New Roman"/>
          <w:sz w:val="24"/>
          <w:szCs w:val="20"/>
        </w:rPr>
        <w:t xml:space="preserve"> o</w:t>
      </w:r>
      <w:r w:rsidR="00F037FE" w:rsidRPr="008B668B">
        <w:rPr>
          <w:rFonts w:ascii="Times New Roman" w:hAnsi="Times New Roman" w:cs="Times New Roman"/>
          <w:sz w:val="24"/>
          <w:szCs w:val="20"/>
        </w:rPr>
        <w:t>rgani</w:t>
      </w:r>
      <w:r w:rsidRPr="008B668B">
        <w:rPr>
          <w:rFonts w:ascii="Times New Roman" w:hAnsi="Times New Roman" w:cs="Times New Roman"/>
          <w:sz w:val="24"/>
          <w:szCs w:val="20"/>
        </w:rPr>
        <w:t>s</w:t>
      </w:r>
      <w:r w:rsidR="00F037FE" w:rsidRPr="008B668B">
        <w:rPr>
          <w:rFonts w:ascii="Times New Roman" w:hAnsi="Times New Roman" w:cs="Times New Roman"/>
          <w:sz w:val="24"/>
          <w:szCs w:val="20"/>
        </w:rPr>
        <w:t>ation</w:t>
      </w:r>
      <w:r w:rsidRPr="008B668B">
        <w:rPr>
          <w:rFonts w:ascii="Times New Roman" w:hAnsi="Times New Roman" w:cs="Times New Roman"/>
          <w:sz w:val="24"/>
          <w:szCs w:val="20"/>
        </w:rPr>
        <w:t>s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Pr="008B668B">
        <w:rPr>
          <w:rFonts w:ascii="Times New Roman" w:hAnsi="Times New Roman" w:cs="Times New Roman"/>
          <w:sz w:val="24"/>
          <w:szCs w:val="20"/>
        </w:rPr>
        <w:t>for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Pr="008B668B">
        <w:rPr>
          <w:rFonts w:ascii="Times New Roman" w:hAnsi="Times New Roman" w:cs="Times New Roman"/>
          <w:sz w:val="24"/>
          <w:szCs w:val="20"/>
        </w:rPr>
        <w:t>w</w:t>
      </w:r>
      <w:r w:rsidR="00F037FE" w:rsidRPr="008B668B">
        <w:rPr>
          <w:rFonts w:ascii="Times New Roman" w:hAnsi="Times New Roman" w:cs="Times New Roman"/>
          <w:sz w:val="24"/>
          <w:szCs w:val="20"/>
        </w:rPr>
        <w:t>omen, young people</w:t>
      </w:r>
      <w:r w:rsidRPr="008B668B">
        <w:rPr>
          <w:rFonts w:ascii="Times New Roman" w:hAnsi="Times New Roman" w:cs="Times New Roman"/>
          <w:sz w:val="24"/>
          <w:szCs w:val="20"/>
        </w:rPr>
        <w:t xml:space="preserve"> and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syndicates non</w:t>
      </w:r>
      <w:r w:rsidRPr="008B668B">
        <w:rPr>
          <w:rFonts w:ascii="Times New Roman" w:hAnsi="Times New Roman" w:cs="Times New Roman"/>
          <w:sz w:val="24"/>
          <w:szCs w:val="20"/>
        </w:rPr>
        <w:t>-</w:t>
      </w:r>
      <w:r w:rsidR="00D706B3" w:rsidRPr="008B668B">
        <w:rPr>
          <w:rFonts w:ascii="Times New Roman" w:hAnsi="Times New Roman" w:cs="Times New Roman"/>
          <w:sz w:val="24"/>
          <w:szCs w:val="20"/>
        </w:rPr>
        <w:t>governmental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organi</w:t>
      </w:r>
      <w:r w:rsidRPr="008B668B">
        <w:rPr>
          <w:rFonts w:ascii="Times New Roman" w:hAnsi="Times New Roman" w:cs="Times New Roman"/>
          <w:sz w:val="24"/>
          <w:szCs w:val="20"/>
        </w:rPr>
        <w:t>s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ations working in the field, </w:t>
      </w:r>
      <w:r w:rsidR="00DD036F" w:rsidRPr="008B668B">
        <w:rPr>
          <w:rFonts w:ascii="Times New Roman" w:hAnsi="Times New Roman" w:cs="Times New Roman"/>
          <w:sz w:val="24"/>
          <w:szCs w:val="20"/>
        </w:rPr>
        <w:t>etc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; </w:t>
      </w:r>
    </w:p>
    <w:p w:rsidR="005452E8" w:rsidRPr="008B668B" w:rsidRDefault="007D3BD1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Subject experts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working in the field</w:t>
      </w:r>
      <w:r w:rsidR="008D0605" w:rsidRPr="008B668B">
        <w:rPr>
          <w:rFonts w:ascii="Times New Roman" w:hAnsi="Times New Roman" w:cs="Times New Roman"/>
          <w:sz w:val="24"/>
          <w:szCs w:val="20"/>
        </w:rPr>
        <w:t>s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of </w:t>
      </w:r>
      <w:r w:rsidR="008D0605" w:rsidRPr="008B668B">
        <w:rPr>
          <w:rFonts w:ascii="Times New Roman" w:hAnsi="Times New Roman" w:cs="Times New Roman"/>
          <w:sz w:val="24"/>
          <w:szCs w:val="20"/>
        </w:rPr>
        <w:t>p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eace, </w:t>
      </w:r>
      <w:r w:rsidR="008D0605" w:rsidRPr="008B668B">
        <w:rPr>
          <w:rFonts w:ascii="Times New Roman" w:hAnsi="Times New Roman" w:cs="Times New Roman"/>
          <w:sz w:val="24"/>
          <w:szCs w:val="20"/>
        </w:rPr>
        <w:t>s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ecurity and </w:t>
      </w:r>
      <w:r w:rsidR="008D0605" w:rsidRPr="008B668B">
        <w:rPr>
          <w:rFonts w:ascii="Times New Roman" w:hAnsi="Times New Roman" w:cs="Times New Roman"/>
          <w:sz w:val="24"/>
          <w:szCs w:val="20"/>
        </w:rPr>
        <w:t>h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uman </w:t>
      </w:r>
      <w:r w:rsidR="008D0605" w:rsidRPr="008B668B">
        <w:rPr>
          <w:rFonts w:ascii="Times New Roman" w:hAnsi="Times New Roman" w:cs="Times New Roman"/>
          <w:sz w:val="24"/>
          <w:szCs w:val="20"/>
        </w:rPr>
        <w:t>r</w:t>
      </w:r>
      <w:r w:rsidR="00F037FE" w:rsidRPr="008B668B">
        <w:rPr>
          <w:rFonts w:ascii="Times New Roman" w:hAnsi="Times New Roman" w:cs="Times New Roman"/>
          <w:sz w:val="24"/>
          <w:szCs w:val="20"/>
        </w:rPr>
        <w:t>ights.</w:t>
      </w:r>
      <w:proofErr w:type="gramEnd"/>
    </w:p>
    <w:p w:rsidR="005361C4" w:rsidRPr="008B668B" w:rsidRDefault="005361C4" w:rsidP="00BB33F4">
      <w:pPr>
        <w:jc w:val="both"/>
        <w:rPr>
          <w:rFonts w:ascii="Times New Roman" w:hAnsi="Times New Roman" w:cs="Times New Roman"/>
          <w:b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</w:rPr>
        <w:t xml:space="preserve"> </w:t>
      </w:r>
    </w:p>
    <w:p w:rsidR="005361C4" w:rsidRPr="008B668B" w:rsidRDefault="005361C4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11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F037FE" w:rsidRPr="008B668B">
        <w:rPr>
          <w:rFonts w:ascii="Times New Roman" w:hAnsi="Times New Roman" w:cs="Times New Roman"/>
          <w:sz w:val="24"/>
          <w:szCs w:val="20"/>
        </w:rPr>
        <w:t xml:space="preserve"> The Coordinator and the General Secretary of the Coordination </w:t>
      </w:r>
      <w:r w:rsidR="007D3BD1" w:rsidRPr="008B668B">
        <w:rPr>
          <w:rFonts w:ascii="Times New Roman" w:hAnsi="Times New Roman" w:cs="Times New Roman"/>
          <w:sz w:val="24"/>
          <w:szCs w:val="20"/>
        </w:rPr>
        <w:t>Office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are named by decree of the President of the Republic.</w:t>
      </w:r>
    </w:p>
    <w:p w:rsidR="00F037FE" w:rsidRPr="008B668B" w:rsidRDefault="00F037FE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 other memb</w:t>
      </w:r>
      <w:r w:rsidR="00C9201C" w:rsidRPr="008B668B">
        <w:rPr>
          <w:rFonts w:ascii="Times New Roman" w:hAnsi="Times New Roman" w:cs="Times New Roman"/>
          <w:sz w:val="24"/>
          <w:szCs w:val="20"/>
        </w:rPr>
        <w:t>ers of the Coordination C</w:t>
      </w:r>
      <w:r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Pr="008B668B">
        <w:rPr>
          <w:rFonts w:ascii="Times New Roman" w:hAnsi="Times New Roman" w:cs="Times New Roman"/>
          <w:sz w:val="24"/>
          <w:szCs w:val="20"/>
        </w:rPr>
        <w:t xml:space="preserve"> </w:t>
      </w:r>
      <w:proofErr w:type="gramStart"/>
      <w:r w:rsidRPr="008B668B">
        <w:rPr>
          <w:rFonts w:ascii="Times New Roman" w:hAnsi="Times New Roman" w:cs="Times New Roman"/>
          <w:sz w:val="24"/>
          <w:szCs w:val="20"/>
        </w:rPr>
        <w:t>are named</w:t>
      </w:r>
      <w:proofErr w:type="gramEnd"/>
      <w:r w:rsidRPr="008B668B">
        <w:rPr>
          <w:rFonts w:ascii="Times New Roman" w:hAnsi="Times New Roman" w:cs="Times New Roman"/>
          <w:sz w:val="24"/>
          <w:szCs w:val="20"/>
        </w:rPr>
        <w:t xml:space="preserve"> by of the Minister of the Interior and Security. </w:t>
      </w:r>
    </w:p>
    <w:p w:rsidR="005361C4" w:rsidRPr="008B668B" w:rsidRDefault="005361C4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12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 :</w:t>
      </w:r>
      <w:proofErr w:type="gramEnd"/>
      <w:r w:rsidR="00C9201C" w:rsidRPr="008B668B">
        <w:rPr>
          <w:rFonts w:ascii="Times New Roman" w:hAnsi="Times New Roman" w:cs="Times New Roman"/>
          <w:sz w:val="24"/>
          <w:szCs w:val="20"/>
        </w:rPr>
        <w:t xml:space="preserve">  The Coordination Cell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meet</w:t>
      </w:r>
      <w:r w:rsidR="008D0605" w:rsidRPr="008B668B">
        <w:rPr>
          <w:rFonts w:ascii="Times New Roman" w:hAnsi="Times New Roman" w:cs="Times New Roman"/>
          <w:sz w:val="24"/>
          <w:szCs w:val="20"/>
        </w:rPr>
        <w:t>s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8D0605" w:rsidRPr="008B668B">
        <w:rPr>
          <w:rFonts w:ascii="Times New Roman" w:hAnsi="Times New Roman" w:cs="Times New Roman"/>
          <w:sz w:val="24"/>
          <w:szCs w:val="20"/>
        </w:rPr>
        <w:t>by</w:t>
      </w:r>
      <w:r w:rsidR="006C5E7C" w:rsidRPr="008B668B">
        <w:rPr>
          <w:rFonts w:ascii="Times New Roman" w:hAnsi="Times New Roman" w:cs="Times New Roman"/>
          <w:sz w:val="24"/>
          <w:szCs w:val="20"/>
        </w:rPr>
        <w:t xml:space="preserve"> notification 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of its coordinator twice a month and </w:t>
      </w:r>
      <w:r w:rsidR="004E7BD0" w:rsidRPr="008B668B">
        <w:rPr>
          <w:rFonts w:ascii="Times New Roman" w:hAnsi="Times New Roman" w:cs="Times New Roman"/>
          <w:sz w:val="24"/>
          <w:szCs w:val="20"/>
        </w:rPr>
        <w:t>whenever as necessary</w:t>
      </w:r>
      <w:r w:rsidR="00F037FE" w:rsidRPr="008B668B">
        <w:rPr>
          <w:rFonts w:ascii="Times New Roman" w:hAnsi="Times New Roman" w:cs="Times New Roman"/>
          <w:sz w:val="24"/>
          <w:szCs w:val="20"/>
        </w:rPr>
        <w:t xml:space="preserve">. </w:t>
      </w:r>
    </w:p>
    <w:p w:rsidR="00CA007A" w:rsidRPr="008B668B" w:rsidRDefault="00CA007A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thematic groups of the Coordination </w:t>
      </w:r>
      <w:r w:rsidR="00C9201C" w:rsidRPr="008B668B">
        <w:rPr>
          <w:rFonts w:ascii="Times New Roman" w:hAnsi="Times New Roman" w:cs="Times New Roman"/>
          <w:sz w:val="24"/>
          <w:szCs w:val="20"/>
        </w:rPr>
        <w:t>C</w:t>
      </w:r>
      <w:r w:rsidRPr="008B668B">
        <w:rPr>
          <w:rFonts w:ascii="Times New Roman" w:hAnsi="Times New Roman" w:cs="Times New Roman"/>
          <w:sz w:val="24"/>
          <w:szCs w:val="20"/>
        </w:rPr>
        <w:t>e</w:t>
      </w:r>
      <w:r w:rsidR="00C9201C" w:rsidRPr="008B668B">
        <w:rPr>
          <w:rFonts w:ascii="Times New Roman" w:hAnsi="Times New Roman" w:cs="Times New Roman"/>
          <w:sz w:val="24"/>
          <w:szCs w:val="20"/>
        </w:rPr>
        <w:t>ll</w:t>
      </w:r>
      <w:r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4E7BD0" w:rsidRPr="008B668B">
        <w:rPr>
          <w:rFonts w:ascii="Times New Roman" w:hAnsi="Times New Roman" w:cs="Times New Roman"/>
          <w:sz w:val="24"/>
          <w:szCs w:val="20"/>
        </w:rPr>
        <w:t xml:space="preserve">shall </w:t>
      </w:r>
      <w:r w:rsidRPr="008B668B">
        <w:rPr>
          <w:rFonts w:ascii="Times New Roman" w:hAnsi="Times New Roman" w:cs="Times New Roman"/>
          <w:sz w:val="24"/>
          <w:szCs w:val="20"/>
        </w:rPr>
        <w:t>meet at least once a week.</w:t>
      </w:r>
    </w:p>
    <w:p w:rsidR="00CA007A" w:rsidRPr="008B668B" w:rsidRDefault="004E7BD0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detail of the organization and of the operation of the Office of the Coordination Unit is </w:t>
      </w:r>
      <w:r w:rsidR="00EA33D8" w:rsidRPr="008B668B">
        <w:rPr>
          <w:rFonts w:ascii="Times New Roman" w:hAnsi="Times New Roman" w:cs="Times New Roman"/>
          <w:sz w:val="24"/>
          <w:szCs w:val="20"/>
        </w:rPr>
        <w:t>set</w:t>
      </w:r>
      <w:r w:rsidRPr="008B668B">
        <w:rPr>
          <w:rFonts w:ascii="Times New Roman" w:hAnsi="Times New Roman" w:cs="Times New Roman"/>
          <w:sz w:val="24"/>
          <w:szCs w:val="20"/>
        </w:rPr>
        <w:t xml:space="preserve"> by</w:t>
      </w:r>
      <w:r w:rsidR="00D706B3" w:rsidRPr="008B668B">
        <w:rPr>
          <w:rFonts w:ascii="Times New Roman" w:hAnsi="Times New Roman" w:cs="Times New Roman"/>
          <w:sz w:val="24"/>
          <w:szCs w:val="20"/>
        </w:rPr>
        <w:t xml:space="preserve"> order of the </w:t>
      </w:r>
      <w:r w:rsidRPr="008B668B">
        <w:rPr>
          <w:rFonts w:ascii="Times New Roman" w:hAnsi="Times New Roman" w:cs="Times New Roman"/>
          <w:sz w:val="24"/>
          <w:szCs w:val="20"/>
        </w:rPr>
        <w:t>M</w:t>
      </w:r>
      <w:r w:rsidR="00D706B3" w:rsidRPr="008B668B">
        <w:rPr>
          <w:rFonts w:ascii="Times New Roman" w:hAnsi="Times New Roman" w:cs="Times New Roman"/>
          <w:sz w:val="24"/>
          <w:szCs w:val="20"/>
        </w:rPr>
        <w:t>inister of the Interior and Security</w:t>
      </w:r>
      <w:r w:rsidRPr="008B668B">
        <w:rPr>
          <w:rFonts w:ascii="Times New Roman" w:hAnsi="Times New Roman" w:cs="Times New Roman"/>
          <w:sz w:val="24"/>
          <w:szCs w:val="20"/>
        </w:rPr>
        <w:t>.</w:t>
      </w:r>
    </w:p>
    <w:p w:rsidR="005361C4" w:rsidRPr="008B668B" w:rsidRDefault="005361C4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13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Article </w:t>
      </w:r>
      <w:r w:rsidRPr="008B668B">
        <w:rPr>
          <w:rFonts w:ascii="Times New Roman" w:hAnsi="Times New Roman" w:cs="Times New Roman"/>
          <w:sz w:val="24"/>
          <w:szCs w:val="20"/>
        </w:rPr>
        <w:t>:</w:t>
      </w:r>
      <w:proofErr w:type="gramEnd"/>
      <w:r w:rsidR="00AA54AD" w:rsidRPr="008B668B">
        <w:rPr>
          <w:rFonts w:ascii="Times New Roman" w:hAnsi="Times New Roman" w:cs="Times New Roman"/>
          <w:sz w:val="24"/>
          <w:szCs w:val="20"/>
        </w:rPr>
        <w:t xml:space="preserve"> A </w:t>
      </w:r>
      <w:proofErr w:type="spellStart"/>
      <w:r w:rsidR="00AA54AD" w:rsidRPr="008B668B">
        <w:rPr>
          <w:rFonts w:ascii="Times New Roman" w:hAnsi="Times New Roman" w:cs="Times New Roman"/>
          <w:sz w:val="24"/>
          <w:szCs w:val="20"/>
        </w:rPr>
        <w:t>Sectoral</w:t>
      </w:r>
      <w:proofErr w:type="spellEnd"/>
      <w:r w:rsidR="00AA54AD" w:rsidRPr="008B668B">
        <w:rPr>
          <w:rFonts w:ascii="Times New Roman" w:hAnsi="Times New Roman" w:cs="Times New Roman"/>
          <w:sz w:val="24"/>
          <w:szCs w:val="20"/>
        </w:rPr>
        <w:t xml:space="preserve"> Com</w:t>
      </w:r>
      <w:r w:rsidR="00C9201C" w:rsidRPr="008B668B">
        <w:rPr>
          <w:rFonts w:ascii="Times New Roman" w:hAnsi="Times New Roman" w:cs="Times New Roman"/>
          <w:sz w:val="24"/>
          <w:szCs w:val="20"/>
        </w:rPr>
        <w:t>m</w:t>
      </w:r>
      <w:r w:rsidR="00AA54AD" w:rsidRPr="008B668B">
        <w:rPr>
          <w:rFonts w:ascii="Times New Roman" w:hAnsi="Times New Roman" w:cs="Times New Roman"/>
          <w:sz w:val="24"/>
          <w:szCs w:val="20"/>
        </w:rPr>
        <w:t>it</w:t>
      </w:r>
      <w:r w:rsidR="00C9201C" w:rsidRPr="008B668B">
        <w:rPr>
          <w:rFonts w:ascii="Times New Roman" w:hAnsi="Times New Roman" w:cs="Times New Roman"/>
          <w:sz w:val="24"/>
          <w:szCs w:val="20"/>
        </w:rPr>
        <w:t xml:space="preserve">tee </w:t>
      </w:r>
      <w:r w:rsidR="00AA54AD" w:rsidRPr="008B668B">
        <w:rPr>
          <w:rFonts w:ascii="Times New Roman" w:hAnsi="Times New Roman" w:cs="Times New Roman"/>
          <w:sz w:val="24"/>
          <w:szCs w:val="20"/>
        </w:rPr>
        <w:t xml:space="preserve">placed under the authority of the </w:t>
      </w:r>
      <w:r w:rsidR="00190375" w:rsidRPr="008B668B">
        <w:rPr>
          <w:rFonts w:ascii="Times New Roman" w:hAnsi="Times New Roman" w:cs="Times New Roman"/>
          <w:sz w:val="24"/>
          <w:szCs w:val="20"/>
        </w:rPr>
        <w:t>M</w:t>
      </w:r>
      <w:r w:rsidR="00AA54AD" w:rsidRPr="008B668B">
        <w:rPr>
          <w:rFonts w:ascii="Times New Roman" w:hAnsi="Times New Roman" w:cs="Times New Roman"/>
          <w:sz w:val="24"/>
          <w:szCs w:val="20"/>
        </w:rPr>
        <w:t xml:space="preserve">inister is put in place in each </w:t>
      </w:r>
      <w:r w:rsidR="00D706B3" w:rsidRPr="008B668B">
        <w:rPr>
          <w:rFonts w:ascii="Times New Roman" w:hAnsi="Times New Roman" w:cs="Times New Roman"/>
          <w:sz w:val="24"/>
          <w:szCs w:val="20"/>
        </w:rPr>
        <w:t>department</w:t>
      </w:r>
      <w:r w:rsidR="00AA54AD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190375" w:rsidRPr="008B668B">
        <w:rPr>
          <w:rFonts w:ascii="Times New Roman" w:hAnsi="Times New Roman" w:cs="Times New Roman"/>
          <w:sz w:val="24"/>
          <w:szCs w:val="20"/>
        </w:rPr>
        <w:t>involved in Security Sector Reform</w:t>
      </w:r>
      <w:r w:rsidR="00AA54AD" w:rsidRPr="008B668B">
        <w:rPr>
          <w:rFonts w:ascii="Times New Roman" w:hAnsi="Times New Roman" w:cs="Times New Roman"/>
          <w:sz w:val="24"/>
          <w:szCs w:val="20"/>
        </w:rPr>
        <w:t>.</w:t>
      </w:r>
    </w:p>
    <w:p w:rsidR="005361C4" w:rsidRPr="008B668B" w:rsidRDefault="005361C4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lastRenderedPageBreak/>
        <w:t>14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Article </w:t>
      </w:r>
      <w:r w:rsidRPr="008B668B">
        <w:rPr>
          <w:rFonts w:ascii="Times New Roman" w:hAnsi="Times New Roman" w:cs="Times New Roman"/>
          <w:sz w:val="24"/>
          <w:szCs w:val="20"/>
        </w:rPr>
        <w:t>:</w:t>
      </w:r>
      <w:proofErr w:type="gramEnd"/>
      <w:r w:rsidR="00AA54AD" w:rsidRPr="008B668B">
        <w:rPr>
          <w:rFonts w:ascii="Times New Roman" w:hAnsi="Times New Roman" w:cs="Times New Roman"/>
          <w:sz w:val="24"/>
          <w:szCs w:val="20"/>
        </w:rPr>
        <w:t xml:space="preserve"> The </w:t>
      </w:r>
      <w:proofErr w:type="spellStart"/>
      <w:r w:rsidR="00AA54AD" w:rsidRPr="008B668B">
        <w:rPr>
          <w:rFonts w:ascii="Times New Roman" w:hAnsi="Times New Roman" w:cs="Times New Roman"/>
          <w:sz w:val="24"/>
          <w:szCs w:val="20"/>
        </w:rPr>
        <w:t>Sectoral</w:t>
      </w:r>
      <w:proofErr w:type="spellEnd"/>
      <w:r w:rsidR="00AA54AD" w:rsidRPr="008B668B">
        <w:rPr>
          <w:rFonts w:ascii="Times New Roman" w:hAnsi="Times New Roman" w:cs="Times New Roman"/>
          <w:sz w:val="24"/>
          <w:szCs w:val="20"/>
        </w:rPr>
        <w:t xml:space="preserve"> Com</w:t>
      </w:r>
      <w:r w:rsidR="00190375" w:rsidRPr="008B668B">
        <w:rPr>
          <w:rFonts w:ascii="Times New Roman" w:hAnsi="Times New Roman" w:cs="Times New Roman"/>
          <w:sz w:val="24"/>
          <w:szCs w:val="20"/>
        </w:rPr>
        <w:t>mittee</w:t>
      </w:r>
      <w:r w:rsidR="00AA54AD" w:rsidRPr="008B668B"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AA54AD" w:rsidRPr="008B668B">
        <w:rPr>
          <w:rFonts w:ascii="Times New Roman" w:hAnsi="Times New Roman" w:cs="Times New Roman"/>
          <w:sz w:val="24"/>
          <w:szCs w:val="20"/>
        </w:rPr>
        <w:t xml:space="preserve">has the </w:t>
      </w:r>
      <w:r w:rsidR="00190375" w:rsidRPr="008B668B">
        <w:rPr>
          <w:rFonts w:ascii="Times New Roman" w:hAnsi="Times New Roman" w:cs="Times New Roman"/>
          <w:sz w:val="24"/>
          <w:szCs w:val="20"/>
        </w:rPr>
        <w:t xml:space="preserve">following </w:t>
      </w:r>
      <w:r w:rsidR="00AA54AD" w:rsidRPr="008B668B">
        <w:rPr>
          <w:rFonts w:ascii="Times New Roman" w:hAnsi="Times New Roman" w:cs="Times New Roman"/>
          <w:sz w:val="24"/>
          <w:szCs w:val="20"/>
        </w:rPr>
        <w:t>mission :</w:t>
      </w:r>
    </w:p>
    <w:p w:rsidR="00AA54AD" w:rsidRPr="008B668B" w:rsidRDefault="00AD08AD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</w:t>
      </w:r>
      <w:r w:rsidR="00AA54AD" w:rsidRPr="008B668B">
        <w:rPr>
          <w:rFonts w:ascii="Times New Roman" w:hAnsi="Times New Roman" w:cs="Times New Roman"/>
          <w:sz w:val="24"/>
          <w:szCs w:val="20"/>
        </w:rPr>
        <w:t xml:space="preserve">o elaborate the </w:t>
      </w:r>
      <w:proofErr w:type="spellStart"/>
      <w:r w:rsidR="00AA54AD" w:rsidRPr="008B668B">
        <w:rPr>
          <w:rFonts w:ascii="Times New Roman" w:hAnsi="Times New Roman" w:cs="Times New Roman"/>
          <w:sz w:val="24"/>
          <w:szCs w:val="20"/>
        </w:rPr>
        <w:t>sectoral</w:t>
      </w:r>
      <w:proofErr w:type="spellEnd"/>
      <w:r w:rsidR="00AA54AD" w:rsidRPr="008B668B">
        <w:rPr>
          <w:rFonts w:ascii="Times New Roman" w:hAnsi="Times New Roman" w:cs="Times New Roman"/>
          <w:sz w:val="24"/>
          <w:szCs w:val="20"/>
        </w:rPr>
        <w:t xml:space="preserve"> poli</w:t>
      </w:r>
      <w:r w:rsidR="00B63357" w:rsidRPr="008B668B">
        <w:rPr>
          <w:rFonts w:ascii="Times New Roman" w:hAnsi="Times New Roman" w:cs="Times New Roman"/>
          <w:sz w:val="24"/>
          <w:szCs w:val="20"/>
        </w:rPr>
        <w:t>cy documents</w:t>
      </w:r>
      <w:r w:rsidR="00AA54AD" w:rsidRPr="008B668B">
        <w:rPr>
          <w:rFonts w:ascii="Times New Roman" w:hAnsi="Times New Roman" w:cs="Times New Roman"/>
          <w:sz w:val="24"/>
          <w:szCs w:val="20"/>
        </w:rPr>
        <w:t xml:space="preserve"> of each ministry involved in </w:t>
      </w:r>
      <w:r w:rsidR="00B63357" w:rsidRPr="008B668B">
        <w:rPr>
          <w:rFonts w:ascii="Times New Roman" w:hAnsi="Times New Roman" w:cs="Times New Roman"/>
          <w:sz w:val="24"/>
          <w:szCs w:val="20"/>
        </w:rPr>
        <w:t>Security Sector Reform</w:t>
      </w:r>
    </w:p>
    <w:p w:rsidR="00AA54AD" w:rsidRPr="008B668B" w:rsidRDefault="00AD08AD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To propose reform action plans to the Coordination C</w:t>
      </w:r>
      <w:r w:rsidR="00C9201C" w:rsidRPr="008B668B">
        <w:rPr>
          <w:rFonts w:ascii="Times New Roman" w:hAnsi="Times New Roman" w:cs="Times New Roman"/>
          <w:sz w:val="24"/>
          <w:szCs w:val="20"/>
        </w:rPr>
        <w:t>ell</w:t>
      </w:r>
      <w:r w:rsidRPr="008B668B">
        <w:rPr>
          <w:rFonts w:ascii="Times New Roman" w:hAnsi="Times New Roman" w:cs="Times New Roman"/>
          <w:sz w:val="24"/>
          <w:szCs w:val="20"/>
        </w:rPr>
        <w:t>;</w:t>
      </w:r>
    </w:p>
    <w:p w:rsidR="00AA54AD" w:rsidRPr="008B668B" w:rsidRDefault="00AD08AD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To define </w:t>
      </w:r>
      <w:r w:rsidR="00797217" w:rsidRPr="008B668B">
        <w:rPr>
          <w:rFonts w:ascii="Times New Roman" w:hAnsi="Times New Roman" w:cs="Times New Roman"/>
          <w:sz w:val="24"/>
          <w:szCs w:val="20"/>
        </w:rPr>
        <w:t xml:space="preserve">the objectives, principles and modalities of the </w:t>
      </w:r>
      <w:proofErr w:type="spellStart"/>
      <w:r w:rsidR="00B63357" w:rsidRPr="008B668B">
        <w:rPr>
          <w:rFonts w:ascii="Times New Roman" w:hAnsi="Times New Roman" w:cs="Times New Roman"/>
          <w:sz w:val="24"/>
          <w:szCs w:val="20"/>
        </w:rPr>
        <w:t>sectoral</w:t>
      </w:r>
      <w:proofErr w:type="spellEnd"/>
      <w:r w:rsidR="00B63357" w:rsidRPr="008B668B">
        <w:rPr>
          <w:rFonts w:ascii="Times New Roman" w:hAnsi="Times New Roman" w:cs="Times New Roman"/>
          <w:sz w:val="24"/>
          <w:szCs w:val="20"/>
        </w:rPr>
        <w:t xml:space="preserve"> reform </w:t>
      </w:r>
      <w:r w:rsidR="00797217" w:rsidRPr="008B668B">
        <w:rPr>
          <w:rFonts w:ascii="Times New Roman" w:hAnsi="Times New Roman" w:cs="Times New Roman"/>
          <w:sz w:val="24"/>
          <w:szCs w:val="20"/>
        </w:rPr>
        <w:t>implementation</w:t>
      </w:r>
      <w:r w:rsidR="00E4183E" w:rsidRPr="008B668B">
        <w:rPr>
          <w:rFonts w:ascii="Times New Roman" w:hAnsi="Times New Roman" w:cs="Times New Roman"/>
          <w:sz w:val="24"/>
          <w:szCs w:val="20"/>
        </w:rPr>
        <w:t xml:space="preserve">; </w:t>
      </w:r>
    </w:p>
    <w:p w:rsidR="00AA54AD" w:rsidRPr="008B668B" w:rsidRDefault="00E4183E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To implement the recommendations </w:t>
      </w:r>
      <w:r w:rsidR="00B63357" w:rsidRPr="008B668B">
        <w:rPr>
          <w:rFonts w:ascii="Times New Roman" w:hAnsi="Times New Roman" w:cs="Times New Roman"/>
          <w:sz w:val="24"/>
          <w:szCs w:val="20"/>
        </w:rPr>
        <w:t>of t</w:t>
      </w:r>
      <w:r w:rsidR="00C9201C" w:rsidRPr="008B668B">
        <w:rPr>
          <w:rFonts w:ascii="Times New Roman" w:hAnsi="Times New Roman" w:cs="Times New Roman"/>
          <w:sz w:val="24"/>
          <w:szCs w:val="20"/>
        </w:rPr>
        <w:t>he Coordination Cell</w:t>
      </w:r>
      <w:r w:rsidRPr="008B668B">
        <w:rPr>
          <w:rFonts w:ascii="Times New Roman" w:hAnsi="Times New Roman" w:cs="Times New Roman"/>
          <w:sz w:val="24"/>
          <w:szCs w:val="20"/>
        </w:rPr>
        <w:t xml:space="preserve">;  </w:t>
      </w:r>
    </w:p>
    <w:p w:rsidR="00E4183E" w:rsidRPr="008B668B" w:rsidRDefault="00B63357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To organize the activities of working groups;</w:t>
      </w:r>
    </w:p>
    <w:p w:rsidR="00AA54AD" w:rsidRPr="008B668B" w:rsidRDefault="00B63357" w:rsidP="008B668B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sz w:val="24"/>
          <w:szCs w:val="20"/>
        </w:rPr>
        <w:t>To ensure</w:t>
      </w:r>
      <w:r w:rsidR="00E4183E" w:rsidRPr="008B668B">
        <w:rPr>
          <w:rFonts w:ascii="Times New Roman" w:hAnsi="Times New Roman" w:cs="Times New Roman"/>
          <w:sz w:val="24"/>
          <w:szCs w:val="20"/>
        </w:rPr>
        <w:t xml:space="preserve"> the coordination of the </w:t>
      </w:r>
      <w:r w:rsidRPr="008B668B">
        <w:rPr>
          <w:rFonts w:ascii="Times New Roman" w:hAnsi="Times New Roman" w:cs="Times New Roman"/>
          <w:sz w:val="24"/>
          <w:szCs w:val="20"/>
        </w:rPr>
        <w:t xml:space="preserve">work of the </w:t>
      </w:r>
      <w:r w:rsidR="00E4183E" w:rsidRPr="008B668B">
        <w:rPr>
          <w:rFonts w:ascii="Times New Roman" w:hAnsi="Times New Roman" w:cs="Times New Roman"/>
          <w:sz w:val="24"/>
          <w:szCs w:val="20"/>
        </w:rPr>
        <w:t>working groups.</w:t>
      </w:r>
      <w:proofErr w:type="gramEnd"/>
    </w:p>
    <w:p w:rsidR="00E4183E" w:rsidRPr="008B668B" w:rsidRDefault="00E4183E" w:rsidP="00BB3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</w:p>
    <w:p w:rsidR="005361C4" w:rsidRPr="008B668B" w:rsidRDefault="005361C4" w:rsidP="00BB33F4">
      <w:pPr>
        <w:jc w:val="both"/>
        <w:rPr>
          <w:rFonts w:ascii="Times New Roman" w:hAnsi="Times New Roman" w:cs="Times New Roman"/>
          <w:sz w:val="24"/>
          <w:szCs w:val="20"/>
        </w:rPr>
      </w:pP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15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proofErr w:type="gramEnd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r w:rsidR="00D706B3"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Article:</w:t>
      </w:r>
      <w:r w:rsidR="00C9201C" w:rsidRPr="008B668B">
        <w:rPr>
          <w:rFonts w:ascii="Times New Roman" w:hAnsi="Times New Roman" w:cs="Times New Roman"/>
          <w:sz w:val="24"/>
          <w:szCs w:val="20"/>
        </w:rPr>
        <w:t xml:space="preserve"> The Sectorial Com</w:t>
      </w:r>
      <w:r w:rsidR="00C95872" w:rsidRPr="008B668B">
        <w:rPr>
          <w:rFonts w:ascii="Times New Roman" w:hAnsi="Times New Roman" w:cs="Times New Roman"/>
          <w:sz w:val="24"/>
          <w:szCs w:val="20"/>
        </w:rPr>
        <w:t>m</w:t>
      </w:r>
      <w:r w:rsidR="00C9201C" w:rsidRPr="008B668B">
        <w:rPr>
          <w:rFonts w:ascii="Times New Roman" w:hAnsi="Times New Roman" w:cs="Times New Roman"/>
          <w:sz w:val="24"/>
          <w:szCs w:val="20"/>
        </w:rPr>
        <w:t>it</w:t>
      </w:r>
      <w:r w:rsidR="00C95872" w:rsidRPr="008B668B">
        <w:rPr>
          <w:rFonts w:ascii="Times New Roman" w:hAnsi="Times New Roman" w:cs="Times New Roman"/>
          <w:sz w:val="24"/>
          <w:szCs w:val="20"/>
        </w:rPr>
        <w:t xml:space="preserve">tee is composed </w:t>
      </w:r>
      <w:r w:rsidR="00190375" w:rsidRPr="008B668B">
        <w:rPr>
          <w:rFonts w:ascii="Times New Roman" w:hAnsi="Times New Roman" w:cs="Times New Roman"/>
          <w:sz w:val="24"/>
          <w:szCs w:val="20"/>
        </w:rPr>
        <w:t>of</w:t>
      </w:r>
      <w:r w:rsidR="00C95872" w:rsidRPr="008B668B">
        <w:rPr>
          <w:rFonts w:ascii="Times New Roman" w:hAnsi="Times New Roman" w:cs="Times New Roman"/>
          <w:sz w:val="24"/>
          <w:szCs w:val="20"/>
        </w:rPr>
        <w:t xml:space="preserve"> working groups </w:t>
      </w:r>
      <w:r w:rsidR="00190375" w:rsidRPr="008B668B">
        <w:rPr>
          <w:rFonts w:ascii="Times New Roman" w:hAnsi="Times New Roman" w:cs="Times New Roman"/>
          <w:sz w:val="24"/>
          <w:szCs w:val="20"/>
        </w:rPr>
        <w:t>set up</w:t>
      </w:r>
      <w:r w:rsidR="00C95872"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190375" w:rsidRPr="008B668B">
        <w:rPr>
          <w:rFonts w:ascii="Times New Roman" w:hAnsi="Times New Roman" w:cs="Times New Roman"/>
          <w:sz w:val="24"/>
          <w:szCs w:val="20"/>
        </w:rPr>
        <w:t>along</w:t>
      </w:r>
      <w:r w:rsidR="00C95872" w:rsidRPr="008B668B">
        <w:rPr>
          <w:rFonts w:ascii="Times New Roman" w:hAnsi="Times New Roman" w:cs="Times New Roman"/>
          <w:sz w:val="24"/>
          <w:szCs w:val="20"/>
        </w:rPr>
        <w:t xml:space="preserve"> the </w:t>
      </w:r>
      <w:r w:rsidR="00190375" w:rsidRPr="008B668B">
        <w:rPr>
          <w:rFonts w:ascii="Times New Roman" w:hAnsi="Times New Roman" w:cs="Times New Roman"/>
          <w:sz w:val="24"/>
          <w:szCs w:val="20"/>
        </w:rPr>
        <w:t xml:space="preserve">priorities </w:t>
      </w:r>
      <w:r w:rsidR="007928B9" w:rsidRPr="008B668B">
        <w:rPr>
          <w:rFonts w:ascii="Times New Roman" w:hAnsi="Times New Roman" w:cs="Times New Roman"/>
          <w:sz w:val="24"/>
          <w:szCs w:val="20"/>
        </w:rPr>
        <w:t xml:space="preserve">identified and/or defined </w:t>
      </w:r>
      <w:r w:rsidR="00190375" w:rsidRPr="008B668B">
        <w:rPr>
          <w:rFonts w:ascii="Times New Roman" w:hAnsi="Times New Roman" w:cs="Times New Roman"/>
          <w:sz w:val="24"/>
          <w:szCs w:val="20"/>
        </w:rPr>
        <w:t>by</w:t>
      </w:r>
      <w:r w:rsidR="007928B9" w:rsidRPr="008B668B">
        <w:rPr>
          <w:rFonts w:ascii="Times New Roman" w:hAnsi="Times New Roman" w:cs="Times New Roman"/>
          <w:sz w:val="24"/>
          <w:szCs w:val="20"/>
        </w:rPr>
        <w:t xml:space="preserve"> department</w:t>
      </w:r>
      <w:r w:rsidR="00190375" w:rsidRPr="008B668B">
        <w:rPr>
          <w:rFonts w:ascii="Times New Roman" w:hAnsi="Times New Roman" w:cs="Times New Roman"/>
          <w:sz w:val="24"/>
          <w:szCs w:val="20"/>
        </w:rPr>
        <w:t>s</w:t>
      </w:r>
      <w:r w:rsidR="007928B9" w:rsidRPr="008B668B">
        <w:rPr>
          <w:rFonts w:ascii="Times New Roman" w:hAnsi="Times New Roman" w:cs="Times New Roman"/>
          <w:sz w:val="24"/>
          <w:szCs w:val="20"/>
        </w:rPr>
        <w:t>.</w:t>
      </w:r>
    </w:p>
    <w:p w:rsidR="007928B9" w:rsidRPr="008B668B" w:rsidRDefault="007928B9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>The number of working group</w:t>
      </w:r>
      <w:r w:rsidR="00190375" w:rsidRPr="008B668B">
        <w:rPr>
          <w:rFonts w:ascii="Times New Roman" w:hAnsi="Times New Roman" w:cs="Times New Roman"/>
          <w:sz w:val="24"/>
          <w:szCs w:val="20"/>
        </w:rPr>
        <w:t>s</w:t>
      </w:r>
      <w:r w:rsidRPr="008B668B">
        <w:rPr>
          <w:rFonts w:ascii="Times New Roman" w:hAnsi="Times New Roman" w:cs="Times New Roman"/>
          <w:sz w:val="24"/>
          <w:szCs w:val="20"/>
        </w:rPr>
        <w:t xml:space="preserve"> and their constitution depend on the specific</w:t>
      </w:r>
      <w:r w:rsidR="008B668B" w:rsidRPr="008B668B">
        <w:rPr>
          <w:rFonts w:ascii="Times New Roman" w:hAnsi="Times New Roman" w:cs="Times New Roman"/>
          <w:sz w:val="24"/>
          <w:szCs w:val="20"/>
        </w:rPr>
        <w:t>ities</w:t>
      </w:r>
      <w:r w:rsidRPr="008B668B">
        <w:rPr>
          <w:rFonts w:ascii="Times New Roman" w:hAnsi="Times New Roman" w:cs="Times New Roman"/>
          <w:sz w:val="24"/>
          <w:szCs w:val="20"/>
        </w:rPr>
        <w:t xml:space="preserve"> of each department.</w:t>
      </w:r>
    </w:p>
    <w:p w:rsidR="007928B9" w:rsidRPr="008B668B" w:rsidRDefault="007928B9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experts of </w:t>
      </w:r>
      <w:r w:rsidR="006A304C" w:rsidRPr="008B668B">
        <w:rPr>
          <w:rFonts w:ascii="Times New Roman" w:hAnsi="Times New Roman" w:cs="Times New Roman"/>
          <w:sz w:val="24"/>
          <w:szCs w:val="20"/>
        </w:rPr>
        <w:t>T</w:t>
      </w:r>
      <w:r w:rsidRPr="008B668B">
        <w:rPr>
          <w:rFonts w:ascii="Times New Roman" w:hAnsi="Times New Roman" w:cs="Times New Roman"/>
          <w:sz w:val="24"/>
          <w:szCs w:val="20"/>
        </w:rPr>
        <w:t xml:space="preserve">echnical and </w:t>
      </w:r>
      <w:r w:rsidR="006A304C" w:rsidRPr="008B668B">
        <w:rPr>
          <w:rFonts w:ascii="Times New Roman" w:hAnsi="Times New Roman" w:cs="Times New Roman"/>
          <w:sz w:val="24"/>
          <w:szCs w:val="20"/>
        </w:rPr>
        <w:t>F</w:t>
      </w:r>
      <w:r w:rsidRPr="008B668B">
        <w:rPr>
          <w:rFonts w:ascii="Times New Roman" w:hAnsi="Times New Roman" w:cs="Times New Roman"/>
          <w:sz w:val="24"/>
          <w:szCs w:val="20"/>
        </w:rPr>
        <w:t xml:space="preserve">inancial Partners and other </w:t>
      </w:r>
      <w:r w:rsidR="00305373" w:rsidRPr="008B668B">
        <w:rPr>
          <w:rFonts w:ascii="Times New Roman" w:hAnsi="Times New Roman" w:cs="Times New Roman"/>
          <w:sz w:val="24"/>
          <w:szCs w:val="20"/>
        </w:rPr>
        <w:t>subject experts</w:t>
      </w:r>
      <w:r w:rsidRPr="008B668B">
        <w:rPr>
          <w:rFonts w:ascii="Times New Roman" w:hAnsi="Times New Roman" w:cs="Times New Roman"/>
          <w:sz w:val="24"/>
          <w:szCs w:val="20"/>
        </w:rPr>
        <w:t xml:space="preserve"> can be members of the Sectorial Committee </w:t>
      </w:r>
      <w:r w:rsidR="007839C5" w:rsidRPr="008B668B">
        <w:rPr>
          <w:rFonts w:ascii="Times New Roman" w:hAnsi="Times New Roman" w:cs="Times New Roman"/>
          <w:sz w:val="24"/>
          <w:szCs w:val="20"/>
        </w:rPr>
        <w:t xml:space="preserve">according to their </w:t>
      </w:r>
      <w:r w:rsidR="00305373" w:rsidRPr="008B668B">
        <w:rPr>
          <w:rFonts w:ascii="Times New Roman" w:hAnsi="Times New Roman" w:cs="Times New Roman"/>
          <w:sz w:val="24"/>
          <w:szCs w:val="20"/>
        </w:rPr>
        <w:t>area of expertise</w:t>
      </w:r>
      <w:r w:rsidR="007839C5" w:rsidRPr="008B668B">
        <w:rPr>
          <w:rFonts w:ascii="Times New Roman" w:hAnsi="Times New Roman" w:cs="Times New Roman"/>
          <w:sz w:val="24"/>
          <w:szCs w:val="20"/>
        </w:rPr>
        <w:t>.</w:t>
      </w:r>
    </w:p>
    <w:p w:rsidR="007839C5" w:rsidRPr="008B668B" w:rsidRDefault="007839C5" w:rsidP="00BB33F4">
      <w:pPr>
        <w:jc w:val="both"/>
        <w:rPr>
          <w:rFonts w:ascii="Times New Roman" w:hAnsi="Times New Roman" w:cs="Times New Roman"/>
          <w:sz w:val="24"/>
          <w:szCs w:val="20"/>
        </w:rPr>
      </w:pPr>
      <w:r w:rsidRPr="008B668B">
        <w:rPr>
          <w:rFonts w:ascii="Times New Roman" w:hAnsi="Times New Roman" w:cs="Times New Roman"/>
          <w:sz w:val="24"/>
          <w:szCs w:val="20"/>
        </w:rPr>
        <w:t xml:space="preserve">The Sectorial Committees work regularly on the reform </w:t>
      </w:r>
      <w:r w:rsidR="006A304C" w:rsidRPr="008B668B">
        <w:rPr>
          <w:rFonts w:ascii="Times New Roman" w:hAnsi="Times New Roman" w:cs="Times New Roman"/>
          <w:sz w:val="24"/>
          <w:szCs w:val="20"/>
        </w:rPr>
        <w:t xml:space="preserve">priorities </w:t>
      </w:r>
      <w:r w:rsidRPr="008B668B">
        <w:rPr>
          <w:rFonts w:ascii="Times New Roman" w:hAnsi="Times New Roman" w:cs="Times New Roman"/>
          <w:sz w:val="24"/>
          <w:szCs w:val="20"/>
        </w:rPr>
        <w:t>identified in their sectors.</w:t>
      </w:r>
    </w:p>
    <w:p w:rsidR="005361C4" w:rsidRPr="008B668B" w:rsidRDefault="005361C4" w:rsidP="00BB33F4">
      <w:pPr>
        <w:jc w:val="both"/>
        <w:rPr>
          <w:rFonts w:ascii="Times New Roman" w:hAnsi="Times New Roman" w:cs="Times New Roman"/>
          <w:b/>
          <w:sz w:val="24"/>
          <w:szCs w:val="20"/>
          <w:u w:val="single"/>
        </w:rPr>
      </w:pPr>
      <w:proofErr w:type="gramStart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>16</w:t>
      </w:r>
      <w:r w:rsidRPr="008B668B">
        <w:rPr>
          <w:rFonts w:ascii="Times New Roman" w:hAnsi="Times New Roman" w:cs="Times New Roman"/>
          <w:b/>
          <w:sz w:val="24"/>
          <w:szCs w:val="20"/>
          <w:u w:val="single"/>
          <w:vertAlign w:val="superscript"/>
        </w:rPr>
        <w:t>th</w:t>
      </w:r>
      <w:proofErr w:type="gramEnd"/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 </w:t>
      </w:r>
      <w:r w:rsidR="00D706B3" w:rsidRPr="008B668B">
        <w:rPr>
          <w:rFonts w:ascii="Times New Roman" w:hAnsi="Times New Roman" w:cs="Times New Roman"/>
          <w:b/>
          <w:sz w:val="24"/>
          <w:szCs w:val="20"/>
          <w:u w:val="single"/>
        </w:rPr>
        <w:t>Article:</w:t>
      </w:r>
      <w:r w:rsidRPr="008B668B">
        <w:rPr>
          <w:rFonts w:ascii="Times New Roman" w:hAnsi="Times New Roman" w:cs="Times New Roman"/>
          <w:sz w:val="24"/>
          <w:szCs w:val="20"/>
        </w:rPr>
        <w:t xml:space="preserve"> </w:t>
      </w:r>
      <w:r w:rsidR="007839C5" w:rsidRPr="008B668B">
        <w:rPr>
          <w:rFonts w:ascii="Times New Roman" w:hAnsi="Times New Roman" w:cs="Times New Roman"/>
          <w:sz w:val="24"/>
          <w:szCs w:val="20"/>
        </w:rPr>
        <w:t>this decree will be register</w:t>
      </w:r>
      <w:r w:rsidR="006A304C" w:rsidRPr="008B668B">
        <w:rPr>
          <w:rFonts w:ascii="Times New Roman" w:hAnsi="Times New Roman" w:cs="Times New Roman"/>
          <w:sz w:val="24"/>
          <w:szCs w:val="20"/>
        </w:rPr>
        <w:t>ed</w:t>
      </w:r>
      <w:r w:rsidR="007839C5" w:rsidRPr="008B668B">
        <w:rPr>
          <w:rFonts w:ascii="Times New Roman" w:hAnsi="Times New Roman" w:cs="Times New Roman"/>
          <w:sz w:val="24"/>
          <w:szCs w:val="20"/>
        </w:rPr>
        <w:t xml:space="preserve"> and published in the official </w:t>
      </w:r>
      <w:r w:rsidR="006A304C" w:rsidRPr="008B668B">
        <w:rPr>
          <w:rFonts w:ascii="Times New Roman" w:hAnsi="Times New Roman" w:cs="Times New Roman"/>
          <w:sz w:val="24"/>
          <w:szCs w:val="20"/>
        </w:rPr>
        <w:t>Journal</w:t>
      </w:r>
      <w:r w:rsidR="007839C5" w:rsidRPr="008B668B">
        <w:rPr>
          <w:rFonts w:ascii="Times New Roman" w:hAnsi="Times New Roman" w:cs="Times New Roman"/>
          <w:sz w:val="24"/>
          <w:szCs w:val="20"/>
        </w:rPr>
        <w:t>.</w:t>
      </w:r>
    </w:p>
    <w:p w:rsidR="005361C4" w:rsidRPr="008B668B" w:rsidRDefault="005361C4" w:rsidP="00DD036F">
      <w:pPr>
        <w:rPr>
          <w:rFonts w:ascii="Times New Roman" w:hAnsi="Times New Roman" w:cs="Times New Roman"/>
          <w:b/>
          <w:sz w:val="24"/>
          <w:szCs w:val="20"/>
        </w:rPr>
      </w:pPr>
    </w:p>
    <w:p w:rsidR="005361C4" w:rsidRPr="008B668B" w:rsidRDefault="005361C4" w:rsidP="005361C4">
      <w:pPr>
        <w:jc w:val="right"/>
        <w:rPr>
          <w:rFonts w:ascii="Times New Roman" w:hAnsi="Times New Roman" w:cs="Times New Roman"/>
          <w:b/>
          <w:sz w:val="24"/>
          <w:szCs w:val="20"/>
        </w:rPr>
      </w:pPr>
    </w:p>
    <w:p w:rsidR="005361C4" w:rsidRPr="008B668B" w:rsidRDefault="005361C4" w:rsidP="00BB33F4">
      <w:pPr>
        <w:jc w:val="right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b/>
          <w:sz w:val="24"/>
          <w:szCs w:val="20"/>
        </w:rPr>
        <w:t>Bamako, the 14</w:t>
      </w:r>
      <w:r w:rsidRPr="008B668B">
        <w:rPr>
          <w:rFonts w:ascii="Times New Roman" w:hAnsi="Times New Roman" w:cs="Times New Roman"/>
          <w:b/>
          <w:sz w:val="24"/>
          <w:szCs w:val="20"/>
          <w:vertAlign w:val="superscript"/>
        </w:rPr>
        <w:t>th</w:t>
      </w:r>
      <w:r w:rsidRPr="008B668B">
        <w:rPr>
          <w:rFonts w:ascii="Times New Roman" w:hAnsi="Times New Roman" w:cs="Times New Roman"/>
          <w:b/>
          <w:sz w:val="24"/>
          <w:szCs w:val="20"/>
        </w:rPr>
        <w:t xml:space="preserve"> August 2014</w:t>
      </w:r>
    </w:p>
    <w:p w:rsidR="005361C4" w:rsidRPr="008B668B" w:rsidRDefault="005361C4" w:rsidP="00BB33F4">
      <w:pPr>
        <w:jc w:val="right"/>
        <w:rPr>
          <w:rFonts w:ascii="Times New Roman" w:hAnsi="Times New Roman" w:cs="Times New Roman"/>
          <w:b/>
          <w:sz w:val="24"/>
          <w:szCs w:val="20"/>
        </w:rPr>
      </w:pPr>
      <w:r w:rsidRPr="008B668B">
        <w:rPr>
          <w:rFonts w:ascii="Times New Roman" w:hAnsi="Times New Roman" w:cs="Times New Roman"/>
          <w:b/>
          <w:sz w:val="24"/>
          <w:szCs w:val="20"/>
        </w:rPr>
        <w:t>The President of the Republic,</w:t>
      </w:r>
    </w:p>
    <w:p w:rsidR="005361C4" w:rsidRPr="008B668B" w:rsidRDefault="005361C4" w:rsidP="00BB33F4">
      <w:pPr>
        <w:jc w:val="right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8B668B">
        <w:rPr>
          <w:rFonts w:ascii="Times New Roman" w:hAnsi="Times New Roman" w:cs="Times New Roman"/>
          <w:b/>
          <w:sz w:val="24"/>
          <w:szCs w:val="20"/>
          <w:u w:val="single"/>
        </w:rPr>
        <w:t xml:space="preserve">Ibrahim Boubacar KEITA </w:t>
      </w:r>
    </w:p>
    <w:p w:rsidR="00020792" w:rsidRPr="008B668B" w:rsidRDefault="00020792">
      <w:pPr>
        <w:rPr>
          <w:rFonts w:ascii="Times New Roman" w:hAnsi="Times New Roman" w:cs="Times New Roman"/>
          <w:sz w:val="28"/>
        </w:rPr>
      </w:pPr>
    </w:p>
    <w:sectPr w:rsidR="00020792" w:rsidRPr="008B668B" w:rsidSect="00B63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DDE" w:rsidRDefault="00426DDE" w:rsidP="006D3670">
      <w:pPr>
        <w:spacing w:after="0" w:line="240" w:lineRule="auto"/>
      </w:pPr>
      <w:r>
        <w:separator/>
      </w:r>
    </w:p>
  </w:endnote>
  <w:endnote w:type="continuationSeparator" w:id="0">
    <w:p w:rsidR="00426DDE" w:rsidRDefault="00426DDE" w:rsidP="006D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DDE" w:rsidRDefault="00426DDE" w:rsidP="006D3670">
      <w:pPr>
        <w:spacing w:after="0" w:line="240" w:lineRule="auto"/>
      </w:pPr>
      <w:r>
        <w:separator/>
      </w:r>
    </w:p>
  </w:footnote>
  <w:footnote w:type="continuationSeparator" w:id="0">
    <w:p w:rsidR="00426DDE" w:rsidRDefault="00426DDE" w:rsidP="006D3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346A1"/>
    <w:multiLevelType w:val="hybridMultilevel"/>
    <w:tmpl w:val="B5B8FE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B2C60"/>
    <w:multiLevelType w:val="hybridMultilevel"/>
    <w:tmpl w:val="11203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43E39"/>
    <w:multiLevelType w:val="hybridMultilevel"/>
    <w:tmpl w:val="1396B6DC"/>
    <w:lvl w:ilvl="0" w:tplc="083AE6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CD006A"/>
    <w:multiLevelType w:val="hybridMultilevel"/>
    <w:tmpl w:val="14CE6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6D3670"/>
    <w:rsid w:val="00020792"/>
    <w:rsid w:val="000A58B2"/>
    <w:rsid w:val="000C2D15"/>
    <w:rsid w:val="001711FB"/>
    <w:rsid w:val="00190375"/>
    <w:rsid w:val="00192DCA"/>
    <w:rsid w:val="001D2336"/>
    <w:rsid w:val="00215C0C"/>
    <w:rsid w:val="00281C74"/>
    <w:rsid w:val="00305373"/>
    <w:rsid w:val="003B75A2"/>
    <w:rsid w:val="003C2D74"/>
    <w:rsid w:val="003E2715"/>
    <w:rsid w:val="00426DDE"/>
    <w:rsid w:val="004347A4"/>
    <w:rsid w:val="0045286B"/>
    <w:rsid w:val="004E7BD0"/>
    <w:rsid w:val="005361C4"/>
    <w:rsid w:val="005452E8"/>
    <w:rsid w:val="0056674E"/>
    <w:rsid w:val="0058572E"/>
    <w:rsid w:val="005B0740"/>
    <w:rsid w:val="006957F9"/>
    <w:rsid w:val="006A2011"/>
    <w:rsid w:val="006A304C"/>
    <w:rsid w:val="006C5E7C"/>
    <w:rsid w:val="006D30E4"/>
    <w:rsid w:val="006D3670"/>
    <w:rsid w:val="006F5097"/>
    <w:rsid w:val="007238AB"/>
    <w:rsid w:val="007466E8"/>
    <w:rsid w:val="00764453"/>
    <w:rsid w:val="007839C5"/>
    <w:rsid w:val="007928B9"/>
    <w:rsid w:val="00793624"/>
    <w:rsid w:val="00797217"/>
    <w:rsid w:val="007D3BD1"/>
    <w:rsid w:val="007F12F8"/>
    <w:rsid w:val="00881B6D"/>
    <w:rsid w:val="00885F84"/>
    <w:rsid w:val="008B1DBE"/>
    <w:rsid w:val="008B668B"/>
    <w:rsid w:val="008D0605"/>
    <w:rsid w:val="008D7CEB"/>
    <w:rsid w:val="00920C48"/>
    <w:rsid w:val="00946D63"/>
    <w:rsid w:val="009C2DE3"/>
    <w:rsid w:val="009C2F77"/>
    <w:rsid w:val="00A4187A"/>
    <w:rsid w:val="00A43295"/>
    <w:rsid w:val="00A668BB"/>
    <w:rsid w:val="00A73DFC"/>
    <w:rsid w:val="00AA2635"/>
    <w:rsid w:val="00AA54AD"/>
    <w:rsid w:val="00AD08AD"/>
    <w:rsid w:val="00B26024"/>
    <w:rsid w:val="00B63357"/>
    <w:rsid w:val="00B6341E"/>
    <w:rsid w:val="00B7152C"/>
    <w:rsid w:val="00B75563"/>
    <w:rsid w:val="00B75B6E"/>
    <w:rsid w:val="00B867D9"/>
    <w:rsid w:val="00BB33F4"/>
    <w:rsid w:val="00C04009"/>
    <w:rsid w:val="00C12097"/>
    <w:rsid w:val="00C9201C"/>
    <w:rsid w:val="00C95872"/>
    <w:rsid w:val="00CA007A"/>
    <w:rsid w:val="00D034C4"/>
    <w:rsid w:val="00D70396"/>
    <w:rsid w:val="00D706B3"/>
    <w:rsid w:val="00DA7ECD"/>
    <w:rsid w:val="00DD036F"/>
    <w:rsid w:val="00E27937"/>
    <w:rsid w:val="00E34091"/>
    <w:rsid w:val="00E4183E"/>
    <w:rsid w:val="00E64EAB"/>
    <w:rsid w:val="00E7759A"/>
    <w:rsid w:val="00EA33D8"/>
    <w:rsid w:val="00EF3A0E"/>
    <w:rsid w:val="00F005CF"/>
    <w:rsid w:val="00F037FE"/>
    <w:rsid w:val="00F2036C"/>
    <w:rsid w:val="00F3785F"/>
    <w:rsid w:val="00F7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3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670"/>
  </w:style>
  <w:style w:type="paragraph" w:styleId="Footer">
    <w:name w:val="footer"/>
    <w:basedOn w:val="Normal"/>
    <w:link w:val="FooterChar"/>
    <w:uiPriority w:val="99"/>
    <w:unhideWhenUsed/>
    <w:rsid w:val="006D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670"/>
  </w:style>
  <w:style w:type="paragraph" w:styleId="BalloonText">
    <w:name w:val="Balloon Text"/>
    <w:basedOn w:val="Normal"/>
    <w:link w:val="BalloonTextChar"/>
    <w:uiPriority w:val="99"/>
    <w:semiHidden/>
    <w:unhideWhenUsed/>
    <w:rsid w:val="006D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6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792"/>
    <w:pPr>
      <w:ind w:left="720"/>
      <w:contextualSpacing/>
    </w:pPr>
  </w:style>
  <w:style w:type="character" w:customStyle="1" w:styleId="tgtcoll1">
    <w:name w:val="tgtcoll1"/>
    <w:basedOn w:val="DefaultParagraphFont"/>
    <w:rsid w:val="00A668BB"/>
    <w:rPr>
      <w:rFonts w:ascii="Arial" w:hAnsi="Arial" w:cs="Arial" w:hint="defaul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2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D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D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DE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D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3670"/>
  </w:style>
  <w:style w:type="paragraph" w:styleId="Footer">
    <w:name w:val="footer"/>
    <w:basedOn w:val="Normal"/>
    <w:link w:val="FooterChar"/>
    <w:uiPriority w:val="99"/>
    <w:unhideWhenUsed/>
    <w:rsid w:val="006D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3670"/>
  </w:style>
  <w:style w:type="paragraph" w:styleId="BalloonText">
    <w:name w:val="Balloon Text"/>
    <w:basedOn w:val="Normal"/>
    <w:link w:val="BalloonTextChar"/>
    <w:uiPriority w:val="99"/>
    <w:semiHidden/>
    <w:unhideWhenUsed/>
    <w:rsid w:val="006D36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6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20792"/>
    <w:pPr>
      <w:ind w:left="720"/>
      <w:contextualSpacing/>
    </w:pPr>
  </w:style>
  <w:style w:type="character" w:customStyle="1" w:styleId="tgtcoll1">
    <w:name w:val="tgtcoll1"/>
    <w:basedOn w:val="DefaultParagraphFont"/>
    <w:rsid w:val="00A668BB"/>
    <w:rPr>
      <w:rFonts w:ascii="Arial" w:hAnsi="Arial" w:cs="Arial" w:hint="default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C2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2D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2D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2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2DE3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1080</Words>
  <Characters>5940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RIBES Johann (DEVCO)</dc:creator>
  <cp:lastModifiedBy>FOALEM</cp:lastModifiedBy>
  <cp:revision>4</cp:revision>
  <dcterms:created xsi:type="dcterms:W3CDTF">2015-05-06T12:00:00Z</dcterms:created>
  <dcterms:modified xsi:type="dcterms:W3CDTF">2015-05-06T12:10:00Z</dcterms:modified>
</cp:coreProperties>
</file>